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p>
    <w:p>
      <w:pPr>
        <w:spacing w:after="60"/>
      </w:pPr>
    </w:p>
    <w:p>
      <w:pPr>
        <w:spacing w:after="60"/>
      </w:pPr>
    </w:p>
    <w:p>
      <w:pPr>
        <w:spacing w:after="60"/>
      </w:pPr>
    </w:p>
    <w:p>
      <w:pPr>
        <w:spacing w:after="200"/>
        <w:jc w:val="center"/>
      </w:pPr>
      <w:r>
        <w:drawing>
          <wp:inline distT="0" distB="0" distL="0" distR="0">
            <wp:extent cx="1143000" cy="1066800"/>
            <wp:effectExtent t="0" r="0" b="0" l="0"/>
            <wp:docPr id="1" name="MOPC Logo" descr="Monaco Ocean Protection Challenge Logo" title="MO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143000" cy="1066800"/>
                    </a:xfrm>
                    <a:prstGeom prst="rect">
                      <a:avLst/>
                    </a:prstGeom>
                  </pic:spPr>
                </pic:pic>
              </a:graphicData>
            </a:graphic>
          </wp:inline>
        </w:drawing>
      </w:r>
    </w:p>
    <w:p>
      <w:pPr>
        <w:spacing w:after="60"/>
      </w:pPr>
    </w:p>
    <w:p>
      <w:pPr>
        <w:spacing w:after="60"/>
        <w:jc w:val="center"/>
      </w:pPr>
      <w:r>
        <w:rPr>
          <w:rFonts w:ascii="Arial" w:cs="Arial" w:eastAsia="Arial" w:hAnsi="Arial"/>
          <w:b/>
          <w:bCs/>
          <w:color w:val="0C2340"/>
          <w:sz w:val="40"/>
          <w:szCs w:val="40"/>
        </w:rPr>
        <w:t xml:space="preserve">AI Data Processing</w:t>
      </w:r>
    </w:p>
    <w:p>
      <w:pPr>
        <w:spacing w:after="60"/>
        <w:jc w:val="center"/>
      </w:pPr>
      <w:r>
        <w:rPr>
          <w:rFonts w:ascii="Arial" w:cs="Arial" w:eastAsia="Arial" w:hAnsi="Arial"/>
          <w:color w:val="1B5E8A"/>
          <w:sz w:val="32"/>
          <w:szCs w:val="32"/>
        </w:rPr>
        <w:t xml:space="preserve">GDPR Compliance Documentation</w:t>
      </w:r>
    </w:p>
    <w:p>
      <w:pPr>
        <w:spacing w:after="60"/>
      </w:pPr>
    </w:p>
    <w:p>
      <w:pPr>
        <w:pBdr>
          <w:bottom w:val="single" w:color="2980B9" w:sz="4"/>
        </w:pBdr>
        <w:spacing w:after="300"/>
        <w:jc w:val="center"/>
      </w:pPr>
    </w:p>
    <w:p>
      <w:pPr>
        <w:spacing w:after="60"/>
        <w:jc w:val="center"/>
      </w:pPr>
      <w:r>
        <w:rPr>
          <w:rFonts w:ascii="Arial" w:cs="Arial" w:eastAsia="Arial" w:hAnsi="Arial"/>
          <w:color w:val="2C3E50"/>
          <w:sz w:val="22"/>
          <w:szCs w:val="22"/>
        </w:rPr>
        <w:t xml:space="preserve">Document Version: 2.0</w:t>
      </w:r>
    </w:p>
    <w:p>
      <w:pPr>
        <w:spacing w:after="60"/>
        <w:jc w:val="center"/>
      </w:pPr>
      <w:r>
        <w:rPr>
          <w:rFonts w:ascii="Arial" w:cs="Arial" w:eastAsia="Arial" w:hAnsi="Arial"/>
          <w:color w:val="2C3E50"/>
          <w:sz w:val="22"/>
          <w:szCs w:val="22"/>
        </w:rPr>
        <w:t xml:space="preserve">Last Updated: February 2026</w:t>
      </w:r>
    </w:p>
    <w:p>
      <w:pPr>
        <w:spacing w:after="60"/>
        <w:jc w:val="center"/>
      </w:pPr>
      <w:r>
        <w:rPr>
          <w:rFonts w:ascii="Arial" w:cs="Arial" w:eastAsia="Arial" w:hAnsi="Arial"/>
          <w:color w:val="2C3E50"/>
          <w:sz w:val="22"/>
          <w:szCs w:val="22"/>
        </w:rPr>
        <w:t xml:space="preserve">Classification: Internal / Compliance</w:t>
      </w:r>
    </w:p>
    <w:p>
      <w:pPr>
        <w:spacing w:after="60"/>
        <w:jc w:val="center"/>
      </w:pPr>
      <w:r>
        <w:rPr>
          <w:rFonts w:ascii="Arial" w:cs="Arial" w:eastAsia="Arial" w:hAnsi="Arial"/>
          <w:color w:val="2C3E50"/>
          <w:sz w:val="22"/>
          <w:szCs w:val="22"/>
        </w:rPr>
        <w:t xml:space="preserve">Parent Document: Platform GDPR Compliance</w:t>
      </w:r>
    </w:p>
    <w:p>
      <w:pPr>
        <w:spacing w:after="60"/>
      </w:pPr>
    </w:p>
    <w:p>
      <w:pPr>
        <w:spacing w:after="60"/>
      </w:pPr>
    </w:p>
    <w:p>
      <w:pPr>
        <w:spacing w:after="60"/>
      </w:pPr>
    </w:p>
    <w:p>
      <w:pPr>
        <w:spacing w:after="60"/>
      </w:pPr>
    </w:p>
    <w:p>
      <w:pPr>
        <w:spacing w:after="60"/>
      </w:pPr>
    </w:p>
    <w:p>
      <w:pPr>
        <w:spacing w:after="60"/>
      </w:pPr>
    </w:p>
    <w:p>
      <w:pPr>
        <w:jc w:val="center"/>
      </w:pPr>
      <w:r>
        <w:rPr>
          <w:rFonts w:ascii="Arial" w:cs="Arial" w:eastAsia="Arial" w:hAnsi="Arial"/>
          <w:i/>
          <w:iCs/>
          <w:color w:val="1B5E8A"/>
          <w:sz w:val="24"/>
          <w:szCs w:val="24"/>
        </w:rPr>
        <w:t xml:space="preserve">Monaco Ocean Protection Challenge</w:t>
      </w:r>
    </w:p>
    <w:p>
      <w:r>
        <w:br w:type="page"/>
      </w:r>
    </w:p>
    <w:p>
      <w:pPr>
        <w:spacing w:after="200"/>
      </w:pPr>
      <w:r>
        <w:rPr>
          <w:rFonts w:ascii="Arial" w:cs="Arial" w:eastAsia="Arial" w:hAnsi="Arial"/>
          <w:b/>
          <w:bCs/>
          <w:color w:val="0C2340"/>
          <w:sz w:val="28"/>
          <w:szCs w:val="28"/>
        </w:rPr>
        <w:t xml:space="preserve">Table of Contents</w:t>
      </w:r>
    </w:p>
    <w:sdt>
      <w:sdtPr>
        <w:alias w:val="Table of Contents"/>
      </w:sdtPr>
      <w:sdtContent>
        <w:p>
          <w:r>
            <w:fldChar w:fldCharType="begin" w:dirty="true"/>
            <w:instrText xml:space="preserve">TOC \h \o "1-2"</w:instrText>
            <w:fldChar w:fldCharType="separate"/>
          </w:r>
        </w:p>
        <w:p>
          <w:r>
            <w:fldChar w:fldCharType="end"/>
          </w:r>
        </w:p>
      </w:sdtContent>
    </w:sdt>
    <w:p>
      <w:r>
        <w:br w:type="page"/>
      </w:r>
    </w:p>
    <w:p>
      <w:pPr>
        <w:pStyle w:val="Heading1"/>
        <w:spacing w:before="360" w:after="200"/>
      </w:pPr>
      <w:r>
        <w:rPr>
          <w:rFonts w:ascii="Arial" w:cs="Arial" w:eastAsia="Arial" w:hAnsi="Arial"/>
          <w:b/>
          <w:bCs/>
          <w:color w:val="0C2340"/>
          <w:sz w:val="28"/>
          <w:szCs w:val="28"/>
        </w:rPr>
        <w:t xml:space="preserve">1. Executive Summary</w:t>
      </w:r>
    </w:p>
    <w:p>
      <w:pPr>
        <w:spacing w:after="120" w:line="276"/>
      </w:pPr>
      <w:r>
        <w:rPr>
          <w:rFonts w:ascii="Arial" w:cs="Arial" w:eastAsia="Arial" w:hAnsi="Arial"/>
          <w:b w:val="false"/>
          <w:bCs w:val="false"/>
          <w:i w:val="false"/>
          <w:iCs w:val="false"/>
          <w:color w:val="2C3E50"/>
          <w:sz w:val="20"/>
          <w:szCs w:val="20"/>
        </w:rPr>
        <w:t xml:space="preserve">This document describes how the Monaco Ocean Protection Challenge (MOPC) Platform uses Artificial Intelligence (AI) services while maintaining strict compliance with the General Data Protection Regulation (GDPR) and Monaco Law 1.565 of December 3, 2024.</w:t>
      </w:r>
    </w:p>
    <w:p>
      <w:pPr>
        <w:pStyle w:val="Heading2"/>
        <w:spacing w:before="280" w:after="160"/>
      </w:pPr>
      <w:r>
        <w:rPr>
          <w:rFonts w:ascii="Arial" w:cs="Arial" w:eastAsia="Arial" w:hAnsi="Arial"/>
          <w:b/>
          <w:bCs/>
          <w:color w:val="1B5E8A"/>
          <w:sz w:val="24"/>
          <w:szCs w:val="24"/>
        </w:rPr>
        <w:t xml:space="preserve">Key Compliance Measures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rPr>
          <w:tblHeader/>
        </w:trPr>
        <w:tc>
          <w:tcPr>
            <w:tcW w:type="dxa" w:w="312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Measure</w:t>
            </w:r>
          </w:p>
        </w:tc>
        <w:tc>
          <w:tcPr>
            <w:tcW w:type="dxa" w:w="624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Implementation</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Minimisation</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Only necessary, non-identifying data sent to AI</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Anonymisation</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All personal identifiers stripped before AI processing</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EU Data Residency</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AI processing occurs within EU (Ireland)</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Zero Data Retention</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AI provider does not store data at rest</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Human Oversight</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AI provides recommendations only; humans make final decisions</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Audit Trail</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All AI operations logged for accountability</w:t>
            </w:r>
          </w:p>
        </w:tc>
      </w:tr>
    </w:tbl>
    <w:p>
      <w:pPr>
        <w:pStyle w:val="Heading2"/>
        <w:spacing w:before="280" w:after="160"/>
      </w:pPr>
      <w:r>
        <w:rPr>
          <w:rFonts w:ascii="Arial" w:cs="Arial" w:eastAsia="Arial" w:hAnsi="Arial"/>
          <w:b/>
          <w:bCs/>
          <w:color w:val="1B5E8A"/>
          <w:sz w:val="24"/>
          <w:szCs w:val="24"/>
        </w:rPr>
        <w:t xml:space="preserve">Fundamental Principle</w:t>
      </w:r>
    </w:p>
    <w:p>
      <w:pPr>
        <w:spacing w:after="120" w:line="276"/>
      </w:pPr>
      <w:r>
        <w:rPr>
          <w:rFonts w:ascii="Arial" w:cs="Arial" w:eastAsia="Arial" w:hAnsi="Arial"/>
          <w:b/>
          <w:bCs/>
          <w:i w:val="false"/>
          <w:iCs w:val="false"/>
          <w:color w:val="2C3E50"/>
          <w:sz w:val="20"/>
          <w:szCs w:val="20"/>
        </w:rPr>
        <w:t xml:space="preserve">No personal data is transmitted to AI services. All data sent to OpenAI is fully anonymised, meaning it cannot be attributed to any identifiable natural person. Anonymised data is not considered personal data under GDPR.</w:t>
      </w:r>
    </w:p>
    <w:p>
      <w:pPr>
        <w:pBdr>
          <w:bottom w:val="single" w:color="E0E7EE" w:sz="2"/>
        </w:pBdr>
        <w:spacing w:before="200" w:after="200"/>
      </w:pPr>
    </w:p>
    <w:p>
      <w:pPr>
        <w:pStyle w:val="Heading1"/>
        <w:spacing w:before="360" w:after="200"/>
      </w:pPr>
      <w:r>
        <w:rPr>
          <w:rFonts w:ascii="Arial" w:cs="Arial" w:eastAsia="Arial" w:hAnsi="Arial"/>
          <w:b/>
          <w:bCs/>
          <w:color w:val="0C2340"/>
          <w:sz w:val="28"/>
          <w:szCs w:val="28"/>
        </w:rPr>
        <w:t xml:space="preserve">2. Definitions</w:t>
      </w:r>
    </w:p>
    <w:p>
      <w:pPr>
        <w:spacing w:after="120" w:line="276"/>
      </w:pPr>
      <w:r>
        <w:rPr>
          <w:rFonts w:ascii="Arial" w:cs="Arial" w:eastAsia="Arial" w:hAnsi="Arial"/>
          <w:b w:val="false"/>
          <w:bCs w:val="false"/>
          <w:i w:val="false"/>
          <w:iCs w:val="false"/>
          <w:color w:val="2C3E50"/>
          <w:sz w:val="20"/>
          <w:szCs w:val="20"/>
        </w:rPr>
        <w:t xml:space="preserve">In addition to the definitions in the Platform GDPR Compliance document, the following AI-specific definitions apply: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Term</w:t>
            </w:r>
          </w:p>
        </w:tc>
        <w:tc>
          <w:tcPr>
            <w:tcW w:type="dxa" w:w="65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Definition</w:t>
            </w:r>
          </w:p>
        </w:tc>
      </w:tr>
      <w:tr>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Artificial Intelligence (AI)</w:t>
            </w:r>
          </w:p>
        </w:tc>
        <w:tc>
          <w:tcPr>
            <w:tcW w:type="dxa" w:w="65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Computer systems capable of performing tasks that typically require human intelligence, such as pattern recognition, natural language understanding, and decision-making support.</w:t>
            </w:r>
          </w:p>
        </w:tc>
      </w:tr>
      <w:tr>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Large Language Model (LLM)</w:t>
            </w:r>
          </w:p>
        </w:tc>
        <w:tc>
          <w:tcPr>
            <w:tcW w:type="dxa" w:w="65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 type of AI model trained on large amounts of text data to understand and generate human language. OpenAI’s GPT models are examples of LLMs.</w:t>
            </w:r>
          </w:p>
        </w:tc>
      </w:tr>
      <w:tr>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AI Service</w:t>
            </w:r>
          </w:p>
        </w:tc>
        <w:tc>
          <w:tcPr>
            <w:tcW w:type="dxa" w:w="65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 component of the Platform that uses AI to process data and provide recommendations or analysis.</w:t>
            </w:r>
          </w:p>
        </w:tc>
      </w:tr>
      <w:tr>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Anonymised Data</w:t>
            </w:r>
          </w:p>
        </w:tc>
        <w:tc>
          <w:tcPr>
            <w:tcW w:type="dxa" w:w="65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that has been processed in such a way that the data subject is not or no longer identifiable. Under GDPR, anonymised data is not personal data.</w:t>
            </w:r>
          </w:p>
        </w:tc>
      </w:tr>
      <w:tr>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Pseudonymised Data</w:t>
            </w:r>
          </w:p>
        </w:tc>
        <w:tc>
          <w:tcPr>
            <w:tcW w:type="dxa" w:w="65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processed so that it can no longer be attributed to a specific data subject without additional information kept separately. Unlike anonymised data, pseudonymised data is still personal data under GDPR.</w:t>
            </w:r>
          </w:p>
        </w:tc>
      </w:tr>
      <w:tr>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Token</w:t>
            </w:r>
          </w:p>
        </w:tc>
        <w:tc>
          <w:tcPr>
            <w:tcW w:type="dxa" w:w="65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 unit of text processed by an LLM. Approximately 1 token = 4 characters in English. Token usage determines AI processing costs.</w:t>
            </w:r>
          </w:p>
        </w:tc>
      </w:tr>
      <w:tr>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Zero Data Retention (ZDR)</w:t>
            </w:r>
          </w:p>
        </w:tc>
        <w:tc>
          <w:tcPr>
            <w:tcW w:type="dxa" w:w="65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 configuration where the AI provider does not store input or output data at rest after processing is complete.</w:t>
            </w:r>
          </w:p>
        </w:tc>
      </w:tr>
      <w:tr>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EU Data Residency</w:t>
            </w:r>
          </w:p>
        </w:tc>
        <w:tc>
          <w:tcPr>
            <w:tcW w:type="dxa" w:w="65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 configuration ensuring that data is processed within the European Union and does not leave EU jurisdiction.</w:t>
            </w:r>
          </w:p>
        </w:tc>
      </w:tr>
      <w:tr>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Prompt</w:t>
            </w:r>
          </w:p>
        </w:tc>
        <w:tc>
          <w:tcPr>
            <w:tcW w:type="dxa" w:w="65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The text input sent to an AI model, consisting of instructions and data to be processed.</w:t>
            </w:r>
          </w:p>
        </w:tc>
      </w:tr>
      <w:tr>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Completion</w:t>
            </w:r>
          </w:p>
        </w:tc>
        <w:tc>
          <w:tcPr>
            <w:tcW w:type="dxa" w:w="65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The text output generated by an AI model in response to a prompt.</w:t>
            </w:r>
          </w:p>
        </w:tc>
      </w:tr>
    </w:tbl>
    <w:p>
      <w:pPr>
        <w:pBdr>
          <w:bottom w:val="single" w:color="E0E7EE" w:sz="2"/>
        </w:pBdr>
        <w:spacing w:before="200" w:after="200"/>
      </w:pPr>
    </w:p>
    <w:p>
      <w:pPr>
        <w:pStyle w:val="Heading1"/>
        <w:spacing w:before="360" w:after="200"/>
      </w:pPr>
      <w:r>
        <w:rPr>
          <w:rFonts w:ascii="Arial" w:cs="Arial" w:eastAsia="Arial" w:hAnsi="Arial"/>
          <w:b/>
          <w:bCs/>
          <w:color w:val="0C2340"/>
          <w:sz w:val="28"/>
          <w:szCs w:val="28"/>
        </w:rPr>
        <w:t xml:space="preserve">3. Legal Framework</w:t>
      </w:r>
    </w:p>
    <w:p>
      <w:pPr>
        <w:pStyle w:val="Heading2"/>
        <w:spacing w:before="280" w:after="160"/>
      </w:pPr>
      <w:r>
        <w:rPr>
          <w:rFonts w:ascii="Arial" w:cs="Arial" w:eastAsia="Arial" w:hAnsi="Arial"/>
          <w:b/>
          <w:bCs/>
          <w:color w:val="1B5E8A"/>
          <w:sz w:val="24"/>
          <w:szCs w:val="24"/>
        </w:rPr>
        <w:t xml:space="preserve">3.1 Legal Basis for AI Processing</w:t>
      </w:r>
    </w:p>
    <w:p>
      <w:pPr>
        <w:spacing w:after="120" w:line="276"/>
      </w:pPr>
      <w:r>
        <w:rPr>
          <w:rFonts w:ascii="Arial" w:cs="Arial" w:eastAsia="Arial" w:hAnsi="Arial"/>
          <w:b w:val="false"/>
          <w:bCs w:val="false"/>
          <w:i w:val="false"/>
          <w:iCs w:val="false"/>
          <w:color w:val="2C3E50"/>
          <w:sz w:val="20"/>
          <w:szCs w:val="20"/>
        </w:rPr>
        <w:t xml:space="preserve">AI-assisted processing activities are conducted under the following legal bases: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000"/>
        <w:gridCol w:w="1800"/>
        <w:gridCol w:w="3360"/>
      </w:tblGrid>
      <w:tr>
        <w:trPr>
          <w:tblHeader/>
        </w:trPr>
        <w:tc>
          <w:tcPr>
            <w:tcW w:type="dxa" w:w="22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Activity</w:t>
            </w:r>
          </w:p>
        </w:tc>
        <w:tc>
          <w:tcPr>
            <w:tcW w:type="dxa" w:w="20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Legal Basis</w:t>
            </w:r>
          </w:p>
        </w:tc>
        <w:tc>
          <w:tcPr>
            <w:tcW w:type="dxa" w:w="18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GDPR Article</w:t>
            </w:r>
          </w:p>
        </w:tc>
        <w:tc>
          <w:tcPr>
            <w:tcW w:type="dxa" w:w="33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Justification</w:t>
            </w:r>
          </w:p>
        </w:tc>
      </w:tr>
      <w:tr>
        <w:tc>
          <w:tcPr>
            <w:tcW w:type="dxa" w:w="2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AI Project Filtering</w:t>
            </w:r>
          </w:p>
        </w:tc>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Legitimate Interests</w:t>
            </w:r>
          </w:p>
        </w:tc>
        <w:tc>
          <w:tcPr>
            <w:tcW w:type="dxa" w:w="1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Art. 6(1)(f)</w:t>
            </w:r>
          </w:p>
        </w:tc>
        <w:tc>
          <w:tcPr>
            <w:tcW w:type="dxa" w:w="33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Efficient evaluation of large application volumes</w:t>
            </w:r>
          </w:p>
        </w:tc>
      </w:tr>
      <w:tr>
        <w:tc>
          <w:tcPr>
            <w:tcW w:type="dxa" w:w="2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AI Jury Assignment</w:t>
            </w:r>
          </w:p>
        </w:tc>
        <w:tc>
          <w:tcPr>
            <w:tcW w:type="dxa" w:w="2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Legitimate Interests</w:t>
            </w:r>
          </w:p>
        </w:tc>
        <w:tc>
          <w:tcPr>
            <w:tcW w:type="dxa" w:w="1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Art. 6(1)(f)</w:t>
            </w:r>
          </w:p>
        </w:tc>
        <w:tc>
          <w:tcPr>
            <w:tcW w:type="dxa" w:w="33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Optimal matching of expertise to projects</w:t>
            </w:r>
          </w:p>
        </w:tc>
      </w:tr>
      <w:tr>
        <w:tc>
          <w:tcPr>
            <w:tcW w:type="dxa" w:w="2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AI Award Eligibility</w:t>
            </w:r>
          </w:p>
        </w:tc>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Legitimate Interests</w:t>
            </w:r>
          </w:p>
        </w:tc>
        <w:tc>
          <w:tcPr>
            <w:tcW w:type="dxa" w:w="1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Art. 6(1)(f)</w:t>
            </w:r>
          </w:p>
        </w:tc>
        <w:tc>
          <w:tcPr>
            <w:tcW w:type="dxa" w:w="33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Consistent application of eligibility criteria</w:t>
            </w:r>
          </w:p>
        </w:tc>
      </w:tr>
      <w:tr>
        <w:tc>
          <w:tcPr>
            <w:tcW w:type="dxa" w:w="2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AI Mentor Matching</w:t>
            </w:r>
          </w:p>
        </w:tc>
        <w:tc>
          <w:tcPr>
            <w:tcW w:type="dxa" w:w="2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Legitimate Interests</w:t>
            </w:r>
          </w:p>
        </w:tc>
        <w:tc>
          <w:tcPr>
            <w:tcW w:type="dxa" w:w="1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Art. 6(1)(f)</w:t>
            </w:r>
          </w:p>
        </w:tc>
        <w:tc>
          <w:tcPr>
            <w:tcW w:type="dxa" w:w="33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Effective mentor-project pairing</w:t>
            </w:r>
          </w:p>
        </w:tc>
      </w:tr>
    </w:tbl>
    <w:p>
      <w:pPr>
        <w:pStyle w:val="Heading2"/>
        <w:spacing w:before="280" w:after="160"/>
      </w:pPr>
      <w:r>
        <w:rPr>
          <w:rFonts w:ascii="Arial" w:cs="Arial" w:eastAsia="Arial" w:hAnsi="Arial"/>
          <w:b/>
          <w:bCs/>
          <w:color w:val="1B5E8A"/>
          <w:sz w:val="24"/>
          <w:szCs w:val="24"/>
        </w:rPr>
        <w:t xml:space="preserve">3.2 Legitimate Interests Assessment</w:t>
      </w:r>
    </w:p>
    <w:p>
      <w:pPr>
        <w:spacing w:after="120" w:line="276"/>
      </w:pPr>
      <w:r>
        <w:rPr>
          <w:rFonts w:ascii="Arial" w:cs="Arial" w:eastAsia="Arial" w:hAnsi="Arial"/>
          <w:b w:val="false"/>
          <w:bCs w:val="false"/>
          <w:i w:val="false"/>
          <w:iCs w:val="false"/>
          <w:color w:val="2C3E50"/>
          <w:sz w:val="20"/>
          <w:szCs w:val="20"/>
        </w:rPr>
        <w:t xml:space="preserve">A Legitimate Interests Assessment (LIA) has been conducted for AI processing:</w:t>
      </w:r>
    </w:p>
    <w:p>
      <w:pPr>
        <w:spacing w:before="200" w:after="120"/>
      </w:pPr>
      <w:r>
        <w:rPr>
          <w:rFonts w:ascii="Arial" w:cs="Arial" w:eastAsia="Arial" w:hAnsi="Arial"/>
          <w:b/>
          <w:bCs/>
          <w:color w:val="1B5E8A"/>
          <w:sz w:val="22"/>
          <w:szCs w:val="22"/>
        </w:rPr>
        <w:t xml:space="preserve">Purpose</w:t>
      </w:r>
    </w:p>
    <w:p>
      <w:pPr>
        <w:spacing w:after="120" w:line="276"/>
      </w:pPr>
      <w:r>
        <w:rPr>
          <w:rFonts w:ascii="Arial" w:cs="Arial" w:eastAsia="Arial" w:hAnsi="Arial"/>
          <w:b w:val="false"/>
          <w:bCs w:val="false"/>
          <w:i w:val="false"/>
          <w:iCs w:val="false"/>
          <w:color w:val="2C3E50"/>
          <w:sz w:val="20"/>
          <w:szCs w:val="20"/>
        </w:rPr>
        <w:t xml:space="preserve">To efficiently process and evaluate competition applications using AI-assisted analysis and matching.</w:t>
      </w:r>
    </w:p>
    <w:p>
      <w:pPr>
        <w:spacing w:before="200" w:after="120"/>
      </w:pPr>
      <w:r>
        <w:rPr>
          <w:rFonts w:ascii="Arial" w:cs="Arial" w:eastAsia="Arial" w:hAnsi="Arial"/>
          <w:b/>
          <w:bCs/>
          <w:color w:val="1B5E8A"/>
          <w:sz w:val="22"/>
          <w:szCs w:val="22"/>
        </w:rPr>
        <w:t xml:space="preserve">Legitimate Interest Identified</w:t>
      </w:r>
    </w:p>
    <w:p>
      <w:pPr>
        <w:pStyle w:val="ListParagraph"/>
        <w:numPr>
          <w:ilvl w:val="0"/>
          <w:numId w:val="2"/>
        </w:numPr>
        <w:spacing w:after="60" w:line="276"/>
      </w:pPr>
      <w:r>
        <w:rPr>
          <w:rFonts w:ascii="Arial" w:cs="Arial" w:eastAsia="Arial" w:hAnsi="Arial"/>
          <w:color w:val="2C3E50"/>
          <w:sz w:val="20"/>
          <w:szCs w:val="20"/>
        </w:rPr>
        <w:t xml:space="preserve">Organisational efficiency: Processing 100+ projects manually is impractical</w:t>
      </w:r>
    </w:p>
    <w:p>
      <w:pPr>
        <w:pStyle w:val="ListParagraph"/>
        <w:numPr>
          <w:ilvl w:val="0"/>
          <w:numId w:val="2"/>
        </w:numPr>
        <w:spacing w:after="60" w:line="276"/>
      </w:pPr>
      <w:r>
        <w:rPr>
          <w:rFonts w:ascii="Arial" w:cs="Arial" w:eastAsia="Arial" w:hAnsi="Arial"/>
          <w:color w:val="2C3E50"/>
          <w:sz w:val="20"/>
          <w:szCs w:val="20"/>
        </w:rPr>
        <w:t xml:space="preserve">Consistency: AI applies criteria uniformly across all applications</w:t>
      </w:r>
    </w:p>
    <w:p>
      <w:pPr>
        <w:pStyle w:val="ListParagraph"/>
        <w:numPr>
          <w:ilvl w:val="0"/>
          <w:numId w:val="2"/>
        </w:numPr>
        <w:spacing w:after="60" w:line="276"/>
      </w:pPr>
      <w:r>
        <w:rPr>
          <w:rFonts w:ascii="Arial" w:cs="Arial" w:eastAsia="Arial" w:hAnsi="Arial"/>
          <w:color w:val="2C3E50"/>
          <w:sz w:val="20"/>
          <w:szCs w:val="20"/>
        </w:rPr>
        <w:t xml:space="preserve">Expertise matching: AI identifies optimal reviewer-project and mentor-project pairings</w:t>
      </w:r>
    </w:p>
    <w:p>
      <w:pPr>
        <w:pStyle w:val="ListParagraph"/>
        <w:numPr>
          <w:ilvl w:val="0"/>
          <w:numId w:val="2"/>
        </w:numPr>
        <w:spacing w:after="60" w:line="276"/>
      </w:pPr>
      <w:r>
        <w:rPr>
          <w:rFonts w:ascii="Arial" w:cs="Arial" w:eastAsia="Arial" w:hAnsi="Arial"/>
          <w:color w:val="2C3E50"/>
          <w:sz w:val="20"/>
          <w:szCs w:val="20"/>
        </w:rPr>
        <w:t xml:space="preserve">Cost-effectiveness: Reduced administrative burden enables focus on substantive evaluation</w:t>
      </w:r>
    </w:p>
    <w:p>
      <w:pPr>
        <w:spacing w:before="200" w:after="120"/>
      </w:pPr>
      <w:r>
        <w:rPr>
          <w:rFonts w:ascii="Arial" w:cs="Arial" w:eastAsia="Arial" w:hAnsi="Arial"/>
          <w:b/>
          <w:bCs/>
          <w:color w:val="1B5E8A"/>
          <w:sz w:val="22"/>
          <w:szCs w:val="22"/>
        </w:rPr>
        <w:t xml:space="preserve">Necessity</w:t>
      </w:r>
    </w:p>
    <w:p>
      <w:pPr>
        <w:pStyle w:val="ListParagraph"/>
        <w:numPr>
          <w:ilvl w:val="0"/>
          <w:numId w:val="3"/>
        </w:numPr>
        <w:spacing w:after="60" w:line="276"/>
      </w:pPr>
      <w:r>
        <w:rPr>
          <w:rFonts w:ascii="Arial" w:cs="Arial" w:eastAsia="Arial" w:hAnsi="Arial"/>
          <w:color w:val="2C3E50"/>
          <w:sz w:val="20"/>
          <w:szCs w:val="20"/>
        </w:rPr>
        <w:t xml:space="preserve">AI processing is necessary to achieve these interests at scale</w:t>
      </w:r>
    </w:p>
    <w:p>
      <w:pPr>
        <w:pStyle w:val="ListParagraph"/>
        <w:numPr>
          <w:ilvl w:val="0"/>
          <w:numId w:val="3"/>
        </w:numPr>
        <w:spacing w:after="60" w:line="276"/>
      </w:pPr>
      <w:r>
        <w:rPr>
          <w:rFonts w:ascii="Arial" w:cs="Arial" w:eastAsia="Arial" w:hAnsi="Arial"/>
          <w:color w:val="2C3E50"/>
          <w:sz w:val="20"/>
          <w:szCs w:val="20"/>
        </w:rPr>
        <w:t xml:space="preserve">No less intrusive means would achieve the same objectives efficiently</w:t>
      </w:r>
    </w:p>
    <w:p>
      <w:pPr>
        <w:pStyle w:val="ListParagraph"/>
        <w:numPr>
          <w:ilvl w:val="0"/>
          <w:numId w:val="3"/>
        </w:numPr>
        <w:spacing w:after="60" w:line="276"/>
      </w:pPr>
      <w:r>
        <w:rPr>
          <w:rFonts w:ascii="Arial" w:cs="Arial" w:eastAsia="Arial" w:hAnsi="Arial"/>
          <w:color w:val="2C3E50"/>
          <w:sz w:val="20"/>
          <w:szCs w:val="20"/>
        </w:rPr>
        <w:t xml:space="preserve">Human review alone cannot process the volume within required timeframes</w:t>
      </w:r>
    </w:p>
    <w:p>
      <w:pPr>
        <w:spacing w:before="200" w:after="120"/>
      </w:pPr>
      <w:r>
        <w:rPr>
          <w:rFonts w:ascii="Arial" w:cs="Arial" w:eastAsia="Arial" w:hAnsi="Arial"/>
          <w:b/>
          <w:bCs/>
          <w:color w:val="1B5E8A"/>
          <w:sz w:val="22"/>
          <w:szCs w:val="22"/>
        </w:rPr>
        <w:t xml:space="preserve">Balancing Test</w:t>
      </w:r>
    </w:p>
    <w:p>
      <w:pPr>
        <w:pStyle w:val="ListParagraph"/>
        <w:numPr>
          <w:ilvl w:val="0"/>
          <w:numId w:val="4"/>
        </w:numPr>
        <w:spacing w:after="60" w:line="276"/>
      </w:pPr>
      <w:r>
        <w:rPr>
          <w:rFonts w:ascii="Arial" w:cs="Arial" w:eastAsia="Arial" w:hAnsi="Arial"/>
          <w:b/>
          <w:bCs/>
          <w:color w:val="1A1A2E"/>
          <w:sz w:val="20"/>
          <w:szCs w:val="20"/>
        </w:rPr>
        <w:t xml:space="preserve">Risk to data subjects: </w:t>
      </w:r>
      <w:r>
        <w:rPr>
          <w:rFonts w:ascii="Arial" w:cs="Arial" w:eastAsia="Arial" w:hAnsi="Arial"/>
          <w:color w:val="2C3E50"/>
          <w:sz w:val="20"/>
          <w:szCs w:val="20"/>
        </w:rPr>
        <w:t xml:space="preserve">Minimal to none – data is fully anonymised before AI processing</w:t>
      </w:r>
    </w:p>
    <w:p>
      <w:pPr>
        <w:pStyle w:val="ListParagraph"/>
        <w:numPr>
          <w:ilvl w:val="0"/>
          <w:numId w:val="4"/>
        </w:numPr>
        <w:spacing w:after="60" w:line="276"/>
      </w:pPr>
      <w:r>
        <w:rPr>
          <w:rFonts w:ascii="Arial" w:cs="Arial" w:eastAsia="Arial" w:hAnsi="Arial"/>
          <w:b/>
          <w:bCs/>
          <w:color w:val="1A1A2E"/>
          <w:sz w:val="20"/>
          <w:szCs w:val="20"/>
        </w:rPr>
        <w:t xml:space="preserve">Reasonable expectations: </w:t>
      </w:r>
      <w:r>
        <w:rPr>
          <w:rFonts w:ascii="Arial" w:cs="Arial" w:eastAsia="Arial" w:hAnsi="Arial"/>
          <w:color w:val="2C3E50"/>
          <w:sz w:val="20"/>
          <w:szCs w:val="20"/>
        </w:rPr>
        <w:t xml:space="preserve">Participants expect efficient, fair evaluation processes</w:t>
      </w:r>
    </w:p>
    <w:p>
      <w:pPr>
        <w:pStyle w:val="ListParagraph"/>
        <w:numPr>
          <w:ilvl w:val="0"/>
          <w:numId w:val="4"/>
        </w:numPr>
        <w:spacing w:after="60" w:line="276"/>
      </w:pPr>
      <w:r>
        <w:rPr>
          <w:rFonts w:ascii="Arial" w:cs="Arial" w:eastAsia="Arial" w:hAnsi="Arial"/>
          <w:b/>
          <w:bCs/>
          <w:color w:val="1A1A2E"/>
          <w:sz w:val="20"/>
          <w:szCs w:val="20"/>
        </w:rPr>
        <w:t xml:space="preserve">Relationship: </w:t>
      </w:r>
      <w:r>
        <w:rPr>
          <w:rFonts w:ascii="Arial" w:cs="Arial" w:eastAsia="Arial" w:hAnsi="Arial"/>
          <w:color w:val="2C3E50"/>
          <w:sz w:val="20"/>
          <w:szCs w:val="20"/>
        </w:rPr>
        <w:t xml:space="preserve">Direct relationship through competition participation</w:t>
      </w:r>
    </w:p>
    <w:p>
      <w:pPr>
        <w:spacing w:after="100" w:line="276"/>
      </w:pPr>
      <w:r>
        <w:rPr>
          <w:rFonts w:ascii="Arial" w:cs="Arial" w:eastAsia="Arial" w:hAnsi="Arial"/>
          <w:b/>
          <w:bCs/>
          <w:color w:val="1A1A2E"/>
          <w:sz w:val="20"/>
          <w:szCs w:val="20"/>
        </w:rPr>
        <w:t xml:space="preserve">Safeguards in place:</w:t>
      </w:r>
      <w:r>
        <w:rPr>
          <w:rFonts w:ascii="Arial" w:cs="Arial" w:eastAsia="Arial" w:hAnsi="Arial"/>
          <w:color w:val="2C3E50"/>
          <w:sz w:val="20"/>
          <w:szCs w:val="20"/>
        </w:rPr>
        <w:t xml:space="preserve"/>
      </w:r>
    </w:p>
    <w:p>
      <w:pPr>
        <w:pStyle w:val="ListParagraph"/>
        <w:numPr>
          <w:ilvl w:val="0"/>
          <w:numId w:val="5"/>
        </w:numPr>
        <w:spacing w:after="60" w:line="276"/>
      </w:pPr>
      <w:r>
        <w:rPr>
          <w:rFonts w:ascii="Arial" w:cs="Arial" w:eastAsia="Arial" w:hAnsi="Arial"/>
          <w:color w:val="2C3E50"/>
          <w:sz w:val="20"/>
          <w:szCs w:val="20"/>
        </w:rPr>
        <w:t xml:space="preserve">Full anonymisation (not pseudonymisation)</w:t>
      </w:r>
    </w:p>
    <w:p>
      <w:pPr>
        <w:pStyle w:val="ListParagraph"/>
        <w:numPr>
          <w:ilvl w:val="0"/>
          <w:numId w:val="5"/>
        </w:numPr>
        <w:spacing w:after="60" w:line="276"/>
      </w:pPr>
      <w:r>
        <w:rPr>
          <w:rFonts w:ascii="Arial" w:cs="Arial" w:eastAsia="Arial" w:hAnsi="Arial"/>
          <w:color w:val="2C3E50"/>
          <w:sz w:val="20"/>
          <w:szCs w:val="20"/>
        </w:rPr>
        <w:t xml:space="preserve">EU data residency</w:t>
      </w:r>
    </w:p>
    <w:p>
      <w:pPr>
        <w:pStyle w:val="ListParagraph"/>
        <w:numPr>
          <w:ilvl w:val="0"/>
          <w:numId w:val="5"/>
        </w:numPr>
        <w:spacing w:after="60" w:line="276"/>
      </w:pPr>
      <w:r>
        <w:rPr>
          <w:rFonts w:ascii="Arial" w:cs="Arial" w:eastAsia="Arial" w:hAnsi="Arial"/>
          <w:color w:val="2C3E50"/>
          <w:sz w:val="20"/>
          <w:szCs w:val="20"/>
        </w:rPr>
        <w:t xml:space="preserve">Zero data retention at AI provider</w:t>
      </w:r>
    </w:p>
    <w:p>
      <w:pPr>
        <w:pStyle w:val="ListParagraph"/>
        <w:numPr>
          <w:ilvl w:val="0"/>
          <w:numId w:val="5"/>
        </w:numPr>
        <w:spacing w:after="60" w:line="276"/>
      </w:pPr>
      <w:r>
        <w:rPr>
          <w:rFonts w:ascii="Arial" w:cs="Arial" w:eastAsia="Arial" w:hAnsi="Arial"/>
          <w:color w:val="2C3E50"/>
          <w:sz w:val="20"/>
          <w:szCs w:val="20"/>
        </w:rPr>
        <w:t xml:space="preserve">Human oversight of all AI recommendations</w:t>
      </w:r>
    </w:p>
    <w:p>
      <w:pPr>
        <w:pStyle w:val="ListParagraph"/>
        <w:numPr>
          <w:ilvl w:val="0"/>
          <w:numId w:val="5"/>
        </w:numPr>
        <w:spacing w:after="60" w:line="276"/>
      </w:pPr>
      <w:r>
        <w:rPr>
          <w:rFonts w:ascii="Arial" w:cs="Arial" w:eastAsia="Arial" w:hAnsi="Arial"/>
          <w:color w:val="2C3E50"/>
          <w:sz w:val="20"/>
          <w:szCs w:val="20"/>
        </w:rPr>
        <w:t xml:space="preserve">Right to object and request manual processing</w:t>
      </w:r>
    </w:p>
    <w:p>
      <w:pPr>
        <w:spacing w:before="200" w:after="120"/>
      </w:pPr>
      <w:r>
        <w:rPr>
          <w:rFonts w:ascii="Arial" w:cs="Arial" w:eastAsia="Arial" w:hAnsi="Arial"/>
          <w:b/>
          <w:bCs/>
          <w:color w:val="1B5E8A"/>
          <w:sz w:val="22"/>
          <w:szCs w:val="22"/>
        </w:rPr>
        <w:t xml:space="preserve">Conclusion</w:t>
      </w:r>
    </w:p>
    <w:p>
      <w:pPr>
        <w:spacing w:after="120" w:line="276"/>
      </w:pPr>
      <w:r>
        <w:rPr>
          <w:rFonts w:ascii="Arial" w:cs="Arial" w:eastAsia="Arial" w:hAnsi="Arial"/>
          <w:b w:val="false"/>
          <w:bCs w:val="false"/>
          <w:i w:val="false"/>
          <w:iCs w:val="false"/>
          <w:color w:val="2C3E50"/>
          <w:sz w:val="20"/>
          <w:szCs w:val="20"/>
        </w:rPr>
        <w:t xml:space="preserve">The legitimate interests of the organisation are not overridden by the interests, rights, or freedoms of the data subjects. Processing may proceed with the implemented safeguards.</w:t>
      </w:r>
    </w:p>
    <w:p>
      <w:pPr>
        <w:pStyle w:val="Heading2"/>
        <w:spacing w:before="280" w:after="160"/>
      </w:pPr>
      <w:r>
        <w:rPr>
          <w:rFonts w:ascii="Arial" w:cs="Arial" w:eastAsia="Arial" w:hAnsi="Arial"/>
          <w:b/>
          <w:bCs/>
          <w:color w:val="1B5E8A"/>
          <w:sz w:val="24"/>
          <w:szCs w:val="24"/>
        </w:rPr>
        <w:t xml:space="preserve">3.3 Article 22 – Automated Decision-Making</w:t>
      </w:r>
    </w:p>
    <w:p>
      <w:pPr>
        <w:spacing w:after="120" w:line="276"/>
      </w:pPr>
      <w:r>
        <w:rPr>
          <w:rFonts w:ascii="Arial" w:cs="Arial" w:eastAsia="Arial" w:hAnsi="Arial"/>
          <w:b/>
          <w:bCs/>
          <w:i w:val="false"/>
          <w:iCs w:val="false"/>
          <w:color w:val="2C3E50"/>
          <w:sz w:val="20"/>
          <w:szCs w:val="20"/>
        </w:rPr>
        <w:t xml:space="preserve">Statement: The Platform’s AI processing does not constitute automated decision-making as defined in Article 22 of the GDPR.</w:t>
      </w:r>
    </w:p>
    <w:p>
      <w:pPr>
        <w:spacing w:after="120" w:line="276"/>
      </w:pPr>
      <w:r>
        <w:rPr>
          <w:rFonts w:ascii="Arial" w:cs="Arial" w:eastAsia="Arial" w:hAnsi="Arial"/>
          <w:b w:val="false"/>
          <w:bCs w:val="false"/>
          <w:i w:val="false"/>
          <w:iCs w:val="false"/>
          <w:color w:val="2C3E50"/>
          <w:sz w:val="20"/>
          <w:szCs w:val="20"/>
        </w:rPr>
        <w:t xml:space="preserve">Article 22(1) states that the data subject shall have the right not to be subject to a decision based solely on automated processing, including profiling, which produces legal effects or similarly significantly affects them.</w:t>
      </w:r>
    </w:p>
    <w:p>
      <w:pPr>
        <w:spacing w:after="100" w:line="276"/>
      </w:pPr>
      <w:r>
        <w:rPr>
          <w:rFonts w:ascii="Arial" w:cs="Arial" w:eastAsia="Arial" w:hAnsi="Arial"/>
          <w:b/>
          <w:bCs/>
          <w:color w:val="1A1A2E"/>
          <w:sz w:val="20"/>
          <w:szCs w:val="20"/>
        </w:rPr>
        <w:t xml:space="preserve">Why Article 22 does not apply:</w:t>
      </w:r>
      <w:r>
        <w:rPr>
          <w:rFonts w:ascii="Arial" w:cs="Arial" w:eastAsia="Arial" w:hAnsi="Arial"/>
          <w:color w:val="2C3E50"/>
          <w:sz w:val="20"/>
          <w:szCs w:val="20"/>
        </w:rPr>
        <w:t xml:space="preserve"/>
      </w:r>
    </w:p>
    <w:p>
      <w:pPr>
        <w:pStyle w:val="ListParagraph"/>
        <w:numPr>
          <w:ilvl w:val="0"/>
          <w:numId w:val="6"/>
        </w:numPr>
        <w:spacing w:after="60" w:line="276"/>
      </w:pPr>
      <w:r>
        <w:rPr>
          <w:rFonts w:ascii="Arial" w:cs="Arial" w:eastAsia="Arial" w:hAnsi="Arial"/>
          <w:color w:val="2C3E50"/>
          <w:sz w:val="20"/>
          <w:szCs w:val="20"/>
        </w:rPr>
        <w:t xml:space="preserve">Not solely automated: All AI outputs are recommendations reviewed and approved by human administrators. No decision is made without human involvement.</w:t>
      </w:r>
    </w:p>
    <w:p>
      <w:pPr>
        <w:pStyle w:val="ListParagraph"/>
        <w:numPr>
          <w:ilvl w:val="0"/>
          <w:numId w:val="6"/>
        </w:numPr>
        <w:spacing w:after="60" w:line="276"/>
      </w:pPr>
      <w:r>
        <w:rPr>
          <w:rFonts w:ascii="Arial" w:cs="Arial" w:eastAsia="Arial" w:hAnsi="Arial"/>
          <w:color w:val="2C3E50"/>
          <w:sz w:val="20"/>
          <w:szCs w:val="20"/>
        </w:rPr>
        <w:t xml:space="preserve">No legal effects: AI recommendations do not directly produce legal effects on data subjects. Humans make the final decisions.</w:t>
      </w:r>
    </w:p>
    <w:p>
      <w:pPr>
        <w:pStyle w:val="ListParagraph"/>
        <w:numPr>
          <w:ilvl w:val="0"/>
          <w:numId w:val="6"/>
        </w:numPr>
        <w:spacing w:after="60" w:line="276"/>
      </w:pPr>
      <w:r>
        <w:rPr>
          <w:rFonts w:ascii="Arial" w:cs="Arial" w:eastAsia="Arial" w:hAnsi="Arial"/>
          <w:color w:val="2C3E50"/>
          <w:sz w:val="20"/>
          <w:szCs w:val="20"/>
        </w:rPr>
        <w:t xml:space="preserve">No significant effects: The interim recommendations produced by AI do not, by themselves, significantly affect data subjects.</w:t>
      </w:r>
    </w:p>
    <w:p>
      <w:pPr>
        <w:pStyle w:val="ListParagraph"/>
        <w:numPr>
          <w:ilvl w:val="0"/>
          <w:numId w:val="6"/>
        </w:numPr>
        <w:spacing w:after="60" w:line="276"/>
      </w:pPr>
      <w:r>
        <w:rPr>
          <w:rFonts w:ascii="Arial" w:cs="Arial" w:eastAsia="Arial" w:hAnsi="Arial"/>
          <w:color w:val="2C3E50"/>
          <w:sz w:val="20"/>
          <w:szCs w:val="20"/>
        </w:rPr>
        <w:t xml:space="preserve">Anonymised data: The data processed by AI is anonymised, meaning Article 22 protections do not apply to the AI processing stage itself.</w:t>
      </w:r>
    </w:p>
    <w:p>
      <w:pPr>
        <w:spacing w:after="60"/>
      </w:pPr>
    </w:p>
    <w:p>
      <w:pPr>
        <w:spacing w:after="100" w:line="276"/>
      </w:pPr>
      <w:r>
        <w:rPr>
          <w:rFonts w:ascii="Arial" w:cs="Arial" w:eastAsia="Arial" w:hAnsi="Arial"/>
          <w:b/>
          <w:bCs/>
          <w:color w:val="1A1A2E"/>
          <w:sz w:val="20"/>
          <w:szCs w:val="20"/>
        </w:rPr>
        <w:t xml:space="preserve">Safeguards implemented regardless:</w:t>
      </w:r>
      <w:r>
        <w:rPr>
          <w:rFonts w:ascii="Arial" w:cs="Arial" w:eastAsia="Arial" w:hAnsi="Arial"/>
          <w:color w:val="2C3E50"/>
          <w:sz w:val="20"/>
          <w:szCs w:val="20"/>
        </w:rPr>
        <w:t xml:space="preserve"/>
      </w:r>
    </w:p>
    <w:p>
      <w:pPr>
        <w:pStyle w:val="ListParagraph"/>
        <w:numPr>
          <w:ilvl w:val="0"/>
          <w:numId w:val="7"/>
        </w:numPr>
        <w:spacing w:after="60" w:line="276"/>
      </w:pPr>
      <w:r>
        <w:rPr>
          <w:rFonts w:ascii="Arial" w:cs="Arial" w:eastAsia="Arial" w:hAnsi="Arial"/>
          <w:color w:val="2C3E50"/>
          <w:sz w:val="20"/>
          <w:szCs w:val="20"/>
        </w:rPr>
        <w:t xml:space="preserve">Human review of all AI recommendations before implementation</w:t>
      </w:r>
    </w:p>
    <w:p>
      <w:pPr>
        <w:pStyle w:val="ListParagraph"/>
        <w:numPr>
          <w:ilvl w:val="0"/>
          <w:numId w:val="7"/>
        </w:numPr>
        <w:spacing w:after="60" w:line="276"/>
      </w:pPr>
      <w:r>
        <w:rPr>
          <w:rFonts w:ascii="Arial" w:cs="Arial" w:eastAsia="Arial" w:hAnsi="Arial"/>
          <w:color w:val="2C3E50"/>
          <w:sz w:val="20"/>
          <w:szCs w:val="20"/>
        </w:rPr>
        <w:t xml:space="preserve">Right to request explanation of AI-assisted decisions</w:t>
      </w:r>
    </w:p>
    <w:p>
      <w:pPr>
        <w:pStyle w:val="ListParagraph"/>
        <w:numPr>
          <w:ilvl w:val="0"/>
          <w:numId w:val="7"/>
        </w:numPr>
        <w:spacing w:after="60" w:line="276"/>
      </w:pPr>
      <w:r>
        <w:rPr>
          <w:rFonts w:ascii="Arial" w:cs="Arial" w:eastAsia="Arial" w:hAnsi="Arial"/>
          <w:color w:val="2C3E50"/>
          <w:sz w:val="20"/>
          <w:szCs w:val="20"/>
        </w:rPr>
        <w:t xml:space="preserve">Right to request fully manual processing</w:t>
      </w:r>
    </w:p>
    <w:p>
      <w:pPr>
        <w:pStyle w:val="ListParagraph"/>
        <w:numPr>
          <w:ilvl w:val="0"/>
          <w:numId w:val="7"/>
        </w:numPr>
        <w:spacing w:after="60" w:line="276"/>
      </w:pPr>
      <w:r>
        <w:rPr>
          <w:rFonts w:ascii="Arial" w:cs="Arial" w:eastAsia="Arial" w:hAnsi="Arial"/>
          <w:color w:val="2C3E50"/>
          <w:sz w:val="20"/>
          <w:szCs w:val="20"/>
        </w:rPr>
        <w:t xml:space="preserve">Audit logging of AI recommendations and human decisions</w:t>
      </w:r>
    </w:p>
    <w:p>
      <w:pPr>
        <w:pBdr>
          <w:bottom w:val="single" w:color="E0E7EE" w:sz="2"/>
        </w:pBdr>
        <w:spacing w:before="200" w:after="200"/>
      </w:pPr>
    </w:p>
    <w:p>
      <w:pPr>
        <w:pStyle w:val="Heading1"/>
        <w:spacing w:before="360" w:after="200"/>
      </w:pPr>
      <w:r>
        <w:rPr>
          <w:rFonts w:ascii="Arial" w:cs="Arial" w:eastAsia="Arial" w:hAnsi="Arial"/>
          <w:b/>
          <w:bCs/>
          <w:color w:val="0C2340"/>
          <w:sz w:val="28"/>
          <w:szCs w:val="28"/>
        </w:rPr>
        <w:t xml:space="preserve">4. AI Processing Activities</w:t>
      </w:r>
    </w:p>
    <w:p>
      <w:pPr>
        <w:pStyle w:val="Heading2"/>
        <w:spacing w:before="280" w:after="160"/>
      </w:pPr>
      <w:r>
        <w:rPr>
          <w:rFonts w:ascii="Arial" w:cs="Arial" w:eastAsia="Arial" w:hAnsi="Arial"/>
          <w:b/>
          <w:bCs/>
          <w:color w:val="1B5E8A"/>
          <w:sz w:val="24"/>
          <w:szCs w:val="24"/>
        </w:rPr>
        <w:t xml:space="preserve">4.1 Overview of AI Services</w:t>
      </w:r>
    </w:p>
    <w:p>
      <w:pPr>
        <w:spacing w:after="120" w:line="276"/>
      </w:pPr>
      <w:r>
        <w:rPr>
          <w:rFonts w:ascii="Arial" w:cs="Arial" w:eastAsia="Arial" w:hAnsi="Arial"/>
          <w:b w:val="false"/>
          <w:bCs w:val="false"/>
          <w:i w:val="false"/>
          <w:iCs w:val="false"/>
          <w:color w:val="2C3E50"/>
          <w:sz w:val="20"/>
          <w:szCs w:val="20"/>
        </w:rPr>
        <w:t xml:space="preserve">The Platform uses AI for four distinct processing activities: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400"/>
        <w:gridCol w:w="2400"/>
        <w:gridCol w:w="2560"/>
      </w:tblGrid>
      <w:tr>
        <w:trPr>
          <w:tblHeader/>
        </w:trPr>
        <w:tc>
          <w:tcPr>
            <w:tcW w:type="dxa" w:w="20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Service</w:t>
            </w:r>
          </w:p>
        </w:tc>
        <w:tc>
          <w:tcPr>
            <w:tcW w:type="dxa" w:w="24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Purpose</w:t>
            </w:r>
          </w:p>
        </w:tc>
        <w:tc>
          <w:tcPr>
            <w:tcW w:type="dxa" w:w="24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Input Data</w:t>
            </w:r>
          </w:p>
        </w:tc>
        <w:tc>
          <w:tcPr>
            <w:tcW w:type="dxa" w:w="25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Output</w:t>
            </w:r>
          </w:p>
        </w:tc>
      </w:tr>
      <w:tr>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Project Filtering</w:t>
            </w:r>
          </w:p>
        </w:tc>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Evaluate projects against admin-defined criteria</w:t>
            </w:r>
          </w:p>
        </w:tc>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Anonymised project data</w:t>
            </w:r>
          </w:p>
        </w:tc>
        <w:tc>
          <w:tcPr>
            <w:tcW w:type="dxa" w:w="25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Pass/fail recommendations with confidence scores</w:t>
            </w:r>
          </w:p>
        </w:tc>
      </w:tr>
      <w:tr>
        <w:tc>
          <w:tcPr>
            <w:tcW w:type="dxa" w:w="2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Jury Assignment</w:t>
            </w:r>
          </w:p>
        </w:tc>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Match jury expertise to project topics</w:t>
            </w:r>
          </w:p>
        </w:tc>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Anonymised juror and project data</w:t>
            </w:r>
          </w:p>
        </w:tc>
        <w:tc>
          <w:tcPr>
            <w:tcW w:type="dxa" w:w="25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Assignment suggestions with match scores</w:t>
            </w:r>
          </w:p>
        </w:tc>
      </w:tr>
      <w:tr>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Award Eligibility</w:t>
            </w:r>
          </w:p>
        </w:tc>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Determine eligibility for special awards</w:t>
            </w:r>
          </w:p>
        </w:tc>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Anonymised project data</w:t>
            </w:r>
          </w:p>
        </w:tc>
        <w:tc>
          <w:tcPr>
            <w:tcW w:type="dxa" w:w="25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Eligibility determinations with reasoning</w:t>
            </w:r>
          </w:p>
        </w:tc>
      </w:tr>
      <w:tr>
        <w:tc>
          <w:tcPr>
            <w:tcW w:type="dxa" w:w="2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Mentor Matching</w:t>
            </w:r>
          </w:p>
        </w:tc>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Recommend mentors for projects</w:t>
            </w:r>
          </w:p>
        </w:tc>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Anonymised mentor and project data</w:t>
            </w:r>
          </w:p>
        </w:tc>
        <w:tc>
          <w:tcPr>
            <w:tcW w:type="dxa" w:w="25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Ranked mentor recommendations</w:t>
            </w:r>
          </w:p>
        </w:tc>
      </w:tr>
    </w:tbl>
    <w:p>
      <w:pPr>
        <w:pStyle w:val="Heading2"/>
        <w:spacing w:before="280" w:after="160"/>
      </w:pPr>
      <w:r>
        <w:rPr>
          <w:rFonts w:ascii="Arial" w:cs="Arial" w:eastAsia="Arial" w:hAnsi="Arial"/>
          <w:b/>
          <w:bCs/>
          <w:color w:val="1B5E8A"/>
          <w:sz w:val="24"/>
          <w:szCs w:val="24"/>
        </w:rPr>
        <w:t xml:space="preserve">4.2 AI Project Filtering</w:t>
      </w:r>
    </w:p>
    <w:p>
      <w:pPr>
        <w:spacing w:after="100" w:line="276"/>
      </w:pPr>
      <w:r>
        <w:rPr>
          <w:rFonts w:ascii="Arial" w:cs="Arial" w:eastAsia="Arial" w:hAnsi="Arial"/>
          <w:b/>
          <w:bCs/>
          <w:color w:val="1A1A2E"/>
          <w:sz w:val="20"/>
          <w:szCs w:val="20"/>
        </w:rPr>
        <w:t xml:space="preserve">Purpose: </w:t>
      </w:r>
      <w:r>
        <w:rPr>
          <w:rFonts w:ascii="Arial" w:cs="Arial" w:eastAsia="Arial" w:hAnsi="Arial"/>
          <w:color w:val="2C3E50"/>
          <w:sz w:val="20"/>
          <w:szCs w:val="20"/>
        </w:rPr>
        <w:t xml:space="preserve">Assist administrators in screening projects against specific criteria (e.g., “Projects must have ocean conservation focus”).</w:t>
      </w:r>
    </w:p>
    <w:p>
      <w:pPr>
        <w:spacing w:after="100" w:line="276"/>
      </w:pPr>
      <w:r>
        <w:rPr>
          <w:rFonts w:ascii="Arial" w:cs="Arial" w:eastAsia="Arial" w:hAnsi="Arial"/>
          <w:b/>
          <w:bCs/>
          <w:color w:val="1A1A2E"/>
          <w:sz w:val="20"/>
          <w:szCs w:val="20"/>
        </w:rPr>
        <w:t xml:space="preserve">Process:</w:t>
      </w:r>
      <w:r>
        <w:rPr>
          <w:rFonts w:ascii="Arial" w:cs="Arial" w:eastAsia="Arial" w:hAnsi="Arial"/>
          <w:color w:val="2C3E50"/>
          <w:sz w:val="20"/>
          <w:szCs w:val="20"/>
        </w:rPr>
        <w:t xml:space="preserve"/>
      </w:r>
    </w:p>
    <w:p>
      <w:pPr>
        <w:pStyle w:val="ListParagraph"/>
        <w:numPr>
          <w:ilvl w:val="0"/>
          <w:numId w:val="8"/>
        </w:numPr>
        <w:spacing w:after="60" w:line="276"/>
      </w:pPr>
      <w:r>
        <w:rPr>
          <w:rFonts w:ascii="Arial" w:cs="Arial" w:eastAsia="Arial" w:hAnsi="Arial"/>
          <w:color w:val="2C3E50"/>
          <w:sz w:val="20"/>
          <w:szCs w:val="20"/>
        </w:rPr>
        <w:t xml:space="preserve">Administrator defines criteria in plain language</w:t>
      </w:r>
    </w:p>
    <w:p>
      <w:pPr>
        <w:pStyle w:val="ListParagraph"/>
        <w:numPr>
          <w:ilvl w:val="0"/>
          <w:numId w:val="8"/>
        </w:numPr>
        <w:spacing w:after="60" w:line="276"/>
      </w:pPr>
      <w:r>
        <w:rPr>
          <w:rFonts w:ascii="Arial" w:cs="Arial" w:eastAsia="Arial" w:hAnsi="Arial"/>
          <w:color w:val="2C3E50"/>
          <w:sz w:val="20"/>
          <w:szCs w:val="20"/>
        </w:rPr>
        <w:t xml:space="preserve">System anonymises project data (see Section 5)</w:t>
      </w:r>
    </w:p>
    <w:p>
      <w:pPr>
        <w:pStyle w:val="ListParagraph"/>
        <w:numPr>
          <w:ilvl w:val="0"/>
          <w:numId w:val="8"/>
        </w:numPr>
        <w:spacing w:after="60" w:line="276"/>
      </w:pPr>
      <w:r>
        <w:rPr>
          <w:rFonts w:ascii="Arial" w:cs="Arial" w:eastAsia="Arial" w:hAnsi="Arial"/>
          <w:color w:val="2C3E50"/>
          <w:sz w:val="20"/>
          <w:szCs w:val="20"/>
        </w:rPr>
        <w:t xml:space="preserve">Anonymised data sent to AI with criteria</w:t>
      </w:r>
    </w:p>
    <w:p>
      <w:pPr>
        <w:pStyle w:val="ListParagraph"/>
        <w:numPr>
          <w:ilvl w:val="0"/>
          <w:numId w:val="8"/>
        </w:numPr>
        <w:spacing w:after="60" w:line="276"/>
      </w:pPr>
      <w:r>
        <w:rPr>
          <w:rFonts w:ascii="Arial" w:cs="Arial" w:eastAsia="Arial" w:hAnsi="Arial"/>
          <w:color w:val="2C3E50"/>
          <w:sz w:val="20"/>
          <w:szCs w:val="20"/>
        </w:rPr>
        <w:t xml:space="preserve">AI returns recommendations with confidence scores</w:t>
      </w:r>
    </w:p>
    <w:p>
      <w:pPr>
        <w:pStyle w:val="ListParagraph"/>
        <w:numPr>
          <w:ilvl w:val="0"/>
          <w:numId w:val="8"/>
        </w:numPr>
        <w:spacing w:after="60" w:line="276"/>
      </w:pPr>
      <w:r>
        <w:rPr>
          <w:rFonts w:ascii="Arial" w:cs="Arial" w:eastAsia="Arial" w:hAnsi="Arial"/>
          <w:color w:val="2C3E50"/>
          <w:sz w:val="20"/>
          <w:szCs w:val="20"/>
        </w:rPr>
        <w:t xml:space="preserve">Administrator reviews and approves/modifies recommendations</w:t>
      </w:r>
    </w:p>
    <w:p>
      <w:pPr>
        <w:pStyle w:val="ListParagraph"/>
        <w:numPr>
          <w:ilvl w:val="0"/>
          <w:numId w:val="8"/>
        </w:numPr>
        <w:spacing w:after="60" w:line="276"/>
      </w:pPr>
      <w:r>
        <w:rPr>
          <w:rFonts w:ascii="Arial" w:cs="Arial" w:eastAsia="Arial" w:hAnsi="Arial"/>
          <w:color w:val="2C3E50"/>
          <w:sz w:val="20"/>
          <w:szCs w:val="20"/>
        </w:rPr>
        <w:t xml:space="preserve">Results applied to projects</w:t>
      </w:r>
    </w:p>
    <w:p>
      <w:pPr>
        <w:spacing w:after="100" w:line="276"/>
      </w:pPr>
      <w:r>
        <w:rPr>
          <w:rFonts w:ascii="Arial" w:cs="Arial" w:eastAsia="Arial" w:hAnsi="Arial"/>
          <w:b/>
          <w:bCs/>
          <w:color w:val="1A1A2E"/>
          <w:sz w:val="20"/>
          <w:szCs w:val="20"/>
        </w:rPr>
        <w:t xml:space="preserve">Human Oversight: </w:t>
      </w:r>
      <w:r>
        <w:rPr>
          <w:rFonts w:ascii="Arial" w:cs="Arial" w:eastAsia="Arial" w:hAnsi="Arial"/>
          <w:color w:val="2C3E50"/>
          <w:sz w:val="20"/>
          <w:szCs w:val="20"/>
        </w:rPr>
        <w:t xml:space="preserve">Administrator reviews all AI recommendations before application. Projects flagged by AI as “uncertain” require manual review.</w:t>
      </w:r>
    </w:p>
    <w:p>
      <w:pPr>
        <w:pStyle w:val="Heading2"/>
        <w:spacing w:before="280" w:after="160"/>
      </w:pPr>
      <w:r>
        <w:rPr>
          <w:rFonts w:ascii="Arial" w:cs="Arial" w:eastAsia="Arial" w:hAnsi="Arial"/>
          <w:b/>
          <w:bCs/>
          <w:color w:val="1B5E8A"/>
          <w:sz w:val="24"/>
          <w:szCs w:val="24"/>
        </w:rPr>
        <w:t xml:space="preserve">4.3 AI Jury Assignment</w:t>
      </w:r>
    </w:p>
    <w:p>
      <w:pPr>
        <w:spacing w:after="100" w:line="276"/>
      </w:pPr>
      <w:r>
        <w:rPr>
          <w:rFonts w:ascii="Arial" w:cs="Arial" w:eastAsia="Arial" w:hAnsi="Arial"/>
          <w:b/>
          <w:bCs/>
          <w:color w:val="1A1A2E"/>
          <w:sz w:val="20"/>
          <w:szCs w:val="20"/>
        </w:rPr>
        <w:t xml:space="preserve">Purpose: </w:t>
      </w:r>
      <w:r>
        <w:rPr>
          <w:rFonts w:ascii="Arial" w:cs="Arial" w:eastAsia="Arial" w:hAnsi="Arial"/>
          <w:color w:val="2C3E50"/>
          <w:sz w:val="20"/>
          <w:szCs w:val="20"/>
        </w:rPr>
        <w:t xml:space="preserve">Suggest optimal juror-project pairings based on expertise alignment.</w:t>
      </w:r>
    </w:p>
    <w:p>
      <w:pPr>
        <w:spacing w:after="100" w:line="276"/>
      </w:pPr>
      <w:r>
        <w:rPr>
          <w:rFonts w:ascii="Arial" w:cs="Arial" w:eastAsia="Arial" w:hAnsi="Arial"/>
          <w:b/>
          <w:bCs/>
          <w:color w:val="1A1A2E"/>
          <w:sz w:val="20"/>
          <w:szCs w:val="20"/>
        </w:rPr>
        <w:t xml:space="preserve">Process:</w:t>
      </w:r>
      <w:r>
        <w:rPr>
          <w:rFonts w:ascii="Arial" w:cs="Arial" w:eastAsia="Arial" w:hAnsi="Arial"/>
          <w:color w:val="2C3E50"/>
          <w:sz w:val="20"/>
          <w:szCs w:val="20"/>
        </w:rPr>
        <w:t xml:space="preserve"/>
      </w:r>
    </w:p>
    <w:p>
      <w:pPr>
        <w:pStyle w:val="ListParagraph"/>
        <w:numPr>
          <w:ilvl w:val="0"/>
          <w:numId w:val="9"/>
        </w:numPr>
        <w:spacing w:after="60" w:line="276"/>
      </w:pPr>
      <w:r>
        <w:rPr>
          <w:rFonts w:ascii="Arial" w:cs="Arial" w:eastAsia="Arial" w:hAnsi="Arial"/>
          <w:color w:val="2C3E50"/>
          <w:sz w:val="20"/>
          <w:szCs w:val="20"/>
        </w:rPr>
        <w:t xml:space="preserve">System anonymises juror expertise tags and project data</w:t>
      </w:r>
    </w:p>
    <w:p>
      <w:pPr>
        <w:pStyle w:val="ListParagraph"/>
        <w:numPr>
          <w:ilvl w:val="0"/>
          <w:numId w:val="9"/>
        </w:numPr>
        <w:spacing w:after="60" w:line="276"/>
      </w:pPr>
      <w:r>
        <w:rPr>
          <w:rFonts w:ascii="Arial" w:cs="Arial" w:eastAsia="Arial" w:hAnsi="Arial"/>
          <w:color w:val="2C3E50"/>
          <w:sz w:val="20"/>
          <w:szCs w:val="20"/>
        </w:rPr>
        <w:t xml:space="preserve">Anonymised data sent to AI with assignment constraints</w:t>
      </w:r>
    </w:p>
    <w:p>
      <w:pPr>
        <w:pStyle w:val="ListParagraph"/>
        <w:numPr>
          <w:ilvl w:val="0"/>
          <w:numId w:val="9"/>
        </w:numPr>
        <w:spacing w:after="60" w:line="276"/>
      </w:pPr>
      <w:r>
        <w:rPr>
          <w:rFonts w:ascii="Arial" w:cs="Arial" w:eastAsia="Arial" w:hAnsi="Arial"/>
          <w:color w:val="2C3E50"/>
          <w:sz w:val="20"/>
          <w:szCs w:val="20"/>
        </w:rPr>
        <w:t xml:space="preserve">AI returns suggested pairings with match scores and reasoning</w:t>
      </w:r>
    </w:p>
    <w:p>
      <w:pPr>
        <w:pStyle w:val="ListParagraph"/>
        <w:numPr>
          <w:ilvl w:val="0"/>
          <w:numId w:val="9"/>
        </w:numPr>
        <w:spacing w:after="60" w:line="276"/>
      </w:pPr>
      <w:r>
        <w:rPr>
          <w:rFonts w:ascii="Arial" w:cs="Arial" w:eastAsia="Arial" w:hAnsi="Arial"/>
          <w:color w:val="2C3E50"/>
          <w:sz w:val="20"/>
          <w:szCs w:val="20"/>
        </w:rPr>
        <w:t xml:space="preserve">Administrator reviews suggestions</w:t>
      </w:r>
    </w:p>
    <w:p>
      <w:pPr>
        <w:pStyle w:val="ListParagraph"/>
        <w:numPr>
          <w:ilvl w:val="0"/>
          <w:numId w:val="9"/>
        </w:numPr>
        <w:spacing w:after="60" w:line="276"/>
      </w:pPr>
      <w:r>
        <w:rPr>
          <w:rFonts w:ascii="Arial" w:cs="Arial" w:eastAsia="Arial" w:hAnsi="Arial"/>
          <w:color w:val="2C3E50"/>
          <w:sz w:val="20"/>
          <w:szCs w:val="20"/>
        </w:rPr>
        <w:t xml:space="preserve">Administrator approves, modifies, or rejects assignments</w:t>
      </w:r>
    </w:p>
    <w:p>
      <w:pPr>
        <w:pStyle w:val="ListParagraph"/>
        <w:numPr>
          <w:ilvl w:val="0"/>
          <w:numId w:val="9"/>
        </w:numPr>
        <w:spacing w:after="60" w:line="276"/>
      </w:pPr>
      <w:r>
        <w:rPr>
          <w:rFonts w:ascii="Arial" w:cs="Arial" w:eastAsia="Arial" w:hAnsi="Arial"/>
          <w:color w:val="2C3E50"/>
          <w:sz w:val="20"/>
          <w:szCs w:val="20"/>
        </w:rPr>
        <w:t xml:space="preserve">Approved assignments created in system</w:t>
      </w:r>
    </w:p>
    <w:p>
      <w:pPr>
        <w:spacing w:after="100" w:line="276"/>
      </w:pPr>
      <w:r>
        <w:rPr>
          <w:rFonts w:ascii="Arial" w:cs="Arial" w:eastAsia="Arial" w:hAnsi="Arial"/>
          <w:b/>
          <w:bCs/>
          <w:color w:val="1A1A2E"/>
          <w:sz w:val="20"/>
          <w:szCs w:val="20"/>
        </w:rPr>
        <w:t xml:space="preserve">Human Oversight: </w:t>
      </w:r>
      <w:r>
        <w:rPr>
          <w:rFonts w:ascii="Arial" w:cs="Arial" w:eastAsia="Arial" w:hAnsi="Arial"/>
          <w:color w:val="2C3E50"/>
          <w:sz w:val="20"/>
          <w:szCs w:val="20"/>
        </w:rPr>
        <w:t xml:space="preserve">All assignments require explicit administrator approval. AI suggestions can be partially accepted or entirely rejected.</w:t>
      </w:r>
    </w:p>
    <w:p>
      <w:pPr>
        <w:pStyle w:val="Heading2"/>
        <w:spacing w:before="280" w:after="160"/>
      </w:pPr>
      <w:r>
        <w:rPr>
          <w:rFonts w:ascii="Arial" w:cs="Arial" w:eastAsia="Arial" w:hAnsi="Arial"/>
          <w:b/>
          <w:bCs/>
          <w:color w:val="1B5E8A"/>
          <w:sz w:val="24"/>
          <w:szCs w:val="24"/>
        </w:rPr>
        <w:t xml:space="preserve">4.4 AI Award Eligibility</w:t>
      </w:r>
    </w:p>
    <w:p>
      <w:pPr>
        <w:spacing w:after="100" w:line="276"/>
      </w:pPr>
      <w:r>
        <w:rPr>
          <w:rFonts w:ascii="Arial" w:cs="Arial" w:eastAsia="Arial" w:hAnsi="Arial"/>
          <w:b/>
          <w:bCs/>
          <w:color w:val="1A1A2E"/>
          <w:sz w:val="20"/>
          <w:szCs w:val="20"/>
        </w:rPr>
        <w:t xml:space="preserve">Purpose: </w:t>
      </w:r>
      <w:r>
        <w:rPr>
          <w:rFonts w:ascii="Arial" w:cs="Arial" w:eastAsia="Arial" w:hAnsi="Arial"/>
          <w:color w:val="2C3E50"/>
          <w:sz w:val="20"/>
          <w:szCs w:val="20"/>
        </w:rPr>
        <w:t xml:space="preserve">Assist in determining which projects meet special award criteria.</w:t>
      </w:r>
    </w:p>
    <w:p>
      <w:pPr>
        <w:spacing w:after="100" w:line="276"/>
      </w:pPr>
      <w:r>
        <w:rPr>
          <w:rFonts w:ascii="Arial" w:cs="Arial" w:eastAsia="Arial" w:hAnsi="Arial"/>
          <w:b/>
          <w:bCs/>
          <w:color w:val="1A1A2E"/>
          <w:sz w:val="20"/>
          <w:szCs w:val="20"/>
        </w:rPr>
        <w:t xml:space="preserve">Process:</w:t>
      </w:r>
      <w:r>
        <w:rPr>
          <w:rFonts w:ascii="Arial" w:cs="Arial" w:eastAsia="Arial" w:hAnsi="Arial"/>
          <w:color w:val="2C3E50"/>
          <w:sz w:val="20"/>
          <w:szCs w:val="20"/>
        </w:rPr>
        <w:t xml:space="preserve"/>
      </w:r>
    </w:p>
    <w:p>
      <w:pPr>
        <w:pStyle w:val="ListParagraph"/>
        <w:numPr>
          <w:ilvl w:val="0"/>
          <w:numId w:val="10"/>
        </w:numPr>
        <w:spacing w:after="60" w:line="276"/>
      </w:pPr>
      <w:r>
        <w:rPr>
          <w:rFonts w:ascii="Arial" w:cs="Arial" w:eastAsia="Arial" w:hAnsi="Arial"/>
          <w:color w:val="2C3E50"/>
          <w:sz w:val="20"/>
          <w:szCs w:val="20"/>
        </w:rPr>
        <w:t xml:space="preserve">Award criteria defined (may include rule-based and AI-interpreted criteria)</w:t>
      </w:r>
    </w:p>
    <w:p>
      <w:pPr>
        <w:pStyle w:val="ListParagraph"/>
        <w:numPr>
          <w:ilvl w:val="0"/>
          <w:numId w:val="10"/>
        </w:numPr>
        <w:spacing w:after="60" w:line="276"/>
      </w:pPr>
      <w:r>
        <w:rPr>
          <w:rFonts w:ascii="Arial" w:cs="Arial" w:eastAsia="Arial" w:hAnsi="Arial"/>
          <w:color w:val="2C3E50"/>
          <w:sz w:val="20"/>
          <w:szCs w:val="20"/>
        </w:rPr>
        <w:t xml:space="preserve">System anonymises project data</w:t>
      </w:r>
    </w:p>
    <w:p>
      <w:pPr>
        <w:pStyle w:val="ListParagraph"/>
        <w:numPr>
          <w:ilvl w:val="0"/>
          <w:numId w:val="10"/>
        </w:numPr>
        <w:spacing w:after="60" w:line="276"/>
      </w:pPr>
      <w:r>
        <w:rPr>
          <w:rFonts w:ascii="Arial" w:cs="Arial" w:eastAsia="Arial" w:hAnsi="Arial"/>
          <w:color w:val="2C3E50"/>
          <w:sz w:val="20"/>
          <w:szCs w:val="20"/>
        </w:rPr>
        <w:t xml:space="preserve">Anonymised data sent to AI with criteria</w:t>
      </w:r>
    </w:p>
    <w:p>
      <w:pPr>
        <w:pStyle w:val="ListParagraph"/>
        <w:numPr>
          <w:ilvl w:val="0"/>
          <w:numId w:val="10"/>
        </w:numPr>
        <w:spacing w:after="60" w:line="276"/>
      </w:pPr>
      <w:r>
        <w:rPr>
          <w:rFonts w:ascii="Arial" w:cs="Arial" w:eastAsia="Arial" w:hAnsi="Arial"/>
          <w:color w:val="2C3E50"/>
          <w:sz w:val="20"/>
          <w:szCs w:val="20"/>
        </w:rPr>
        <w:t xml:space="preserve">AI returns eligibility determinations with reasoning</w:t>
      </w:r>
    </w:p>
    <w:p>
      <w:pPr>
        <w:pStyle w:val="ListParagraph"/>
        <w:numPr>
          <w:ilvl w:val="0"/>
          <w:numId w:val="10"/>
        </w:numPr>
        <w:spacing w:after="60" w:line="276"/>
      </w:pPr>
      <w:r>
        <w:rPr>
          <w:rFonts w:ascii="Arial" w:cs="Arial" w:eastAsia="Arial" w:hAnsi="Arial"/>
          <w:color w:val="2C3E50"/>
          <w:sz w:val="20"/>
          <w:szCs w:val="20"/>
        </w:rPr>
        <w:t xml:space="preserve">Administrator reviews determinations</w:t>
      </w:r>
    </w:p>
    <w:p>
      <w:pPr>
        <w:pStyle w:val="ListParagraph"/>
        <w:numPr>
          <w:ilvl w:val="0"/>
          <w:numId w:val="10"/>
        </w:numPr>
        <w:spacing w:after="60" w:line="276"/>
      </w:pPr>
      <w:r>
        <w:rPr>
          <w:rFonts w:ascii="Arial" w:cs="Arial" w:eastAsia="Arial" w:hAnsi="Arial"/>
          <w:color w:val="2C3E50"/>
          <w:sz w:val="20"/>
          <w:szCs w:val="20"/>
        </w:rPr>
        <w:t xml:space="preserve">Final eligibility set by administrator</w:t>
      </w:r>
    </w:p>
    <w:p>
      <w:pPr>
        <w:spacing w:after="100" w:line="276"/>
      </w:pPr>
      <w:r>
        <w:rPr>
          <w:rFonts w:ascii="Arial" w:cs="Arial" w:eastAsia="Arial" w:hAnsi="Arial"/>
          <w:b/>
          <w:bCs/>
          <w:color w:val="1A1A2E"/>
          <w:sz w:val="20"/>
          <w:szCs w:val="20"/>
        </w:rPr>
        <w:t xml:space="preserve">Human Oversight: </w:t>
      </w:r>
      <w:r>
        <w:rPr>
          <w:rFonts w:ascii="Arial" w:cs="Arial" w:eastAsia="Arial" w:hAnsi="Arial"/>
          <w:color w:val="2C3E50"/>
          <w:sz w:val="20"/>
          <w:szCs w:val="20"/>
        </w:rPr>
        <w:t xml:space="preserve">Administrator has final authority on all eligibility decisions. AI reasoning is transparent and reviewable.</w:t>
      </w:r>
    </w:p>
    <w:p>
      <w:pPr>
        <w:pStyle w:val="Heading2"/>
        <w:spacing w:before="280" w:after="160"/>
      </w:pPr>
      <w:r>
        <w:rPr>
          <w:rFonts w:ascii="Arial" w:cs="Arial" w:eastAsia="Arial" w:hAnsi="Arial"/>
          <w:b/>
          <w:bCs/>
          <w:color w:val="1B5E8A"/>
          <w:sz w:val="24"/>
          <w:szCs w:val="24"/>
        </w:rPr>
        <w:t xml:space="preserve">4.5 AI Mentor Matching</w:t>
      </w:r>
    </w:p>
    <w:p>
      <w:pPr>
        <w:spacing w:after="100" w:line="276"/>
      </w:pPr>
      <w:r>
        <w:rPr>
          <w:rFonts w:ascii="Arial" w:cs="Arial" w:eastAsia="Arial" w:hAnsi="Arial"/>
          <w:b/>
          <w:bCs/>
          <w:color w:val="1A1A2E"/>
          <w:sz w:val="20"/>
          <w:szCs w:val="20"/>
        </w:rPr>
        <w:t xml:space="preserve">Purpose: </w:t>
      </w:r>
      <w:r>
        <w:rPr>
          <w:rFonts w:ascii="Arial" w:cs="Arial" w:eastAsia="Arial" w:hAnsi="Arial"/>
          <w:color w:val="2C3E50"/>
          <w:sz w:val="20"/>
          <w:szCs w:val="20"/>
        </w:rPr>
        <w:t xml:space="preserve">Recommend suitable mentors for selected projects based on expertise.</w:t>
      </w:r>
    </w:p>
    <w:p>
      <w:pPr>
        <w:spacing w:after="100" w:line="276"/>
      </w:pPr>
      <w:r>
        <w:rPr>
          <w:rFonts w:ascii="Arial" w:cs="Arial" w:eastAsia="Arial" w:hAnsi="Arial"/>
          <w:b/>
          <w:bCs/>
          <w:color w:val="1A1A2E"/>
          <w:sz w:val="20"/>
          <w:szCs w:val="20"/>
        </w:rPr>
        <w:t xml:space="preserve">Process:</w:t>
      </w:r>
      <w:r>
        <w:rPr>
          <w:rFonts w:ascii="Arial" w:cs="Arial" w:eastAsia="Arial" w:hAnsi="Arial"/>
          <w:color w:val="2C3E50"/>
          <w:sz w:val="20"/>
          <w:szCs w:val="20"/>
        </w:rPr>
        <w:t xml:space="preserve"/>
      </w:r>
    </w:p>
    <w:p>
      <w:pPr>
        <w:pStyle w:val="ListParagraph"/>
        <w:numPr>
          <w:ilvl w:val="0"/>
          <w:numId w:val="11"/>
        </w:numPr>
        <w:spacing w:after="60" w:line="276"/>
      </w:pPr>
      <w:r>
        <w:rPr>
          <w:rFonts w:ascii="Arial" w:cs="Arial" w:eastAsia="Arial" w:hAnsi="Arial"/>
          <w:color w:val="2C3E50"/>
          <w:sz w:val="20"/>
          <w:szCs w:val="20"/>
        </w:rPr>
        <w:t xml:space="preserve">System anonymises mentor profiles and project data</w:t>
      </w:r>
    </w:p>
    <w:p>
      <w:pPr>
        <w:pStyle w:val="ListParagraph"/>
        <w:numPr>
          <w:ilvl w:val="0"/>
          <w:numId w:val="11"/>
        </w:numPr>
        <w:spacing w:after="60" w:line="276"/>
      </w:pPr>
      <w:r>
        <w:rPr>
          <w:rFonts w:ascii="Arial" w:cs="Arial" w:eastAsia="Arial" w:hAnsi="Arial"/>
          <w:color w:val="2C3E50"/>
          <w:sz w:val="20"/>
          <w:szCs w:val="20"/>
        </w:rPr>
        <w:t xml:space="preserve">Anonymised data sent to AI</w:t>
      </w:r>
    </w:p>
    <w:p>
      <w:pPr>
        <w:pStyle w:val="ListParagraph"/>
        <w:numPr>
          <w:ilvl w:val="0"/>
          <w:numId w:val="11"/>
        </w:numPr>
        <w:spacing w:after="60" w:line="276"/>
      </w:pPr>
      <w:r>
        <w:rPr>
          <w:rFonts w:ascii="Arial" w:cs="Arial" w:eastAsia="Arial" w:hAnsi="Arial"/>
          <w:color w:val="2C3E50"/>
          <w:sz w:val="20"/>
          <w:szCs w:val="20"/>
        </w:rPr>
        <w:t xml:space="preserve">AI returns ranked mentor recommendations with reasoning</w:t>
      </w:r>
    </w:p>
    <w:p>
      <w:pPr>
        <w:pStyle w:val="ListParagraph"/>
        <w:numPr>
          <w:ilvl w:val="0"/>
          <w:numId w:val="11"/>
        </w:numPr>
        <w:spacing w:after="60" w:line="276"/>
      </w:pPr>
      <w:r>
        <w:rPr>
          <w:rFonts w:ascii="Arial" w:cs="Arial" w:eastAsia="Arial" w:hAnsi="Arial"/>
          <w:color w:val="2C3E50"/>
          <w:sz w:val="20"/>
          <w:szCs w:val="20"/>
        </w:rPr>
        <w:t xml:space="preserve">Administrator reviews recommendations</w:t>
      </w:r>
    </w:p>
    <w:p>
      <w:pPr>
        <w:pStyle w:val="ListParagraph"/>
        <w:numPr>
          <w:ilvl w:val="0"/>
          <w:numId w:val="11"/>
        </w:numPr>
        <w:spacing w:after="60" w:line="276"/>
      </w:pPr>
      <w:r>
        <w:rPr>
          <w:rFonts w:ascii="Arial" w:cs="Arial" w:eastAsia="Arial" w:hAnsi="Arial"/>
          <w:color w:val="2C3E50"/>
          <w:sz w:val="20"/>
          <w:szCs w:val="20"/>
        </w:rPr>
        <w:t xml:space="preserve">Assignments made by administrator or offered to mentors</w:t>
      </w:r>
    </w:p>
    <w:p>
      <w:pPr>
        <w:spacing w:after="100" w:line="276"/>
      </w:pPr>
      <w:r>
        <w:rPr>
          <w:rFonts w:ascii="Arial" w:cs="Arial" w:eastAsia="Arial" w:hAnsi="Arial"/>
          <w:b/>
          <w:bCs/>
          <w:color w:val="1A1A2E"/>
          <w:sz w:val="20"/>
          <w:szCs w:val="20"/>
        </w:rPr>
        <w:t xml:space="preserve">Human Oversight: </w:t>
      </w:r>
      <w:r>
        <w:rPr>
          <w:rFonts w:ascii="Arial" w:cs="Arial" w:eastAsia="Arial" w:hAnsi="Arial"/>
          <w:color w:val="2C3E50"/>
          <w:sz w:val="20"/>
          <w:szCs w:val="20"/>
        </w:rPr>
        <w:t xml:space="preserve">Mentor assignments require administrator approval and mentor acceptance.</w:t>
      </w:r>
    </w:p>
    <w:p>
      <w:pPr>
        <w:pBdr>
          <w:bottom w:val="single" w:color="E0E7EE" w:sz="2"/>
        </w:pBdr>
        <w:spacing w:before="200" w:after="200"/>
      </w:pPr>
    </w:p>
    <w:p>
      <w:pPr>
        <w:pStyle w:val="Heading1"/>
        <w:spacing w:before="360" w:after="200"/>
      </w:pPr>
      <w:r>
        <w:rPr>
          <w:rFonts w:ascii="Arial" w:cs="Arial" w:eastAsia="Arial" w:hAnsi="Arial"/>
          <w:b/>
          <w:bCs/>
          <w:color w:val="0C2340"/>
          <w:sz w:val="28"/>
          <w:szCs w:val="28"/>
        </w:rPr>
        <w:t xml:space="preserve">5. Data Minimisation &amp; Anonymisation</w:t>
      </w:r>
    </w:p>
    <w:p>
      <w:pPr>
        <w:pStyle w:val="Heading2"/>
        <w:spacing w:before="280" w:after="160"/>
      </w:pPr>
      <w:r>
        <w:rPr>
          <w:rFonts w:ascii="Arial" w:cs="Arial" w:eastAsia="Arial" w:hAnsi="Arial"/>
          <w:b/>
          <w:bCs/>
          <w:color w:val="1B5E8A"/>
          <w:sz w:val="24"/>
          <w:szCs w:val="24"/>
        </w:rPr>
        <w:t xml:space="preserve">5.1 Principles Applied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800"/>
        <w:gridCol w:w="4960"/>
      </w:tblGrid>
      <w:tr>
        <w:trPr>
          <w:tblHeader/>
        </w:trPr>
        <w:tc>
          <w:tcPr>
            <w:tcW w:type="dxa" w:w="26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Principle</w:t>
            </w:r>
          </w:p>
        </w:tc>
        <w:tc>
          <w:tcPr>
            <w:tcW w:type="dxa" w:w="18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GDPR Article</w:t>
            </w:r>
          </w:p>
        </w:tc>
        <w:tc>
          <w:tcPr>
            <w:tcW w:type="dxa" w:w="49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Implementation</w:t>
            </w:r>
          </w:p>
        </w:tc>
      </w:tr>
      <w:tr>
        <w:tc>
          <w:tcPr>
            <w:tcW w:type="dxa" w:w="2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Minimisation</w:t>
            </w:r>
          </w:p>
        </w:tc>
        <w:tc>
          <w:tcPr>
            <w:tcW w:type="dxa" w:w="1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Art. 5(1)(c)</w:t>
            </w:r>
          </w:p>
        </w:tc>
        <w:tc>
          <w:tcPr>
            <w:tcW w:type="dxa" w:w="4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Only necessary fields sent; descriptions truncated</w:t>
            </w:r>
          </w:p>
        </w:tc>
      </w:tr>
      <w:tr>
        <w:tc>
          <w:tcPr>
            <w:tcW w:type="dxa" w:w="2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Purpose Limitation</w:t>
            </w:r>
          </w:p>
        </w:tc>
        <w:tc>
          <w:tcPr>
            <w:tcW w:type="dxa" w:w="1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Art. 5(1)(b)</w:t>
            </w:r>
          </w:p>
        </w:tc>
        <w:tc>
          <w:tcPr>
            <w:tcW w:type="dxa" w:w="4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used only for specific AI task</w:t>
            </w:r>
          </w:p>
        </w:tc>
      </w:tr>
      <w:tr>
        <w:tc>
          <w:tcPr>
            <w:tcW w:type="dxa" w:w="2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Storage Limitation</w:t>
            </w:r>
          </w:p>
        </w:tc>
        <w:tc>
          <w:tcPr>
            <w:tcW w:type="dxa" w:w="1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Art. 5(1)(e)</w:t>
            </w:r>
          </w:p>
        </w:tc>
        <w:tc>
          <w:tcPr>
            <w:tcW w:type="dxa" w:w="4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Zero data retention at AI provider</w:t>
            </w:r>
          </w:p>
        </w:tc>
      </w:tr>
      <w:tr>
        <w:tc>
          <w:tcPr>
            <w:tcW w:type="dxa" w:w="2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Integrity &amp; Confidentiality</w:t>
            </w:r>
          </w:p>
        </w:tc>
        <w:tc>
          <w:tcPr>
            <w:tcW w:type="dxa" w:w="1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Art. 5(1)(f)</w:t>
            </w:r>
          </w:p>
        </w:tc>
        <w:tc>
          <w:tcPr>
            <w:tcW w:type="dxa" w:w="4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TLS encryption; anonymisation</w:t>
            </w:r>
          </w:p>
        </w:tc>
      </w:tr>
    </w:tbl>
    <w:p>
      <w:pPr>
        <w:pStyle w:val="Heading2"/>
        <w:spacing w:before="280" w:after="160"/>
      </w:pPr>
      <w:r>
        <w:rPr>
          <w:rFonts w:ascii="Arial" w:cs="Arial" w:eastAsia="Arial" w:hAnsi="Arial"/>
          <w:b/>
          <w:bCs/>
          <w:color w:val="1B5E8A"/>
          <w:sz w:val="24"/>
          <w:szCs w:val="24"/>
        </w:rPr>
        <w:t xml:space="preserve">5.2 What is Sent to AI</w:t>
      </w:r>
    </w:p>
    <w:p>
      <w:pPr>
        <w:spacing w:after="120" w:line="276"/>
      </w:pPr>
      <w:r>
        <w:rPr>
          <w:rFonts w:ascii="Arial" w:cs="Arial" w:eastAsia="Arial" w:hAnsi="Arial"/>
          <w:b w:val="false"/>
          <w:bCs w:val="false"/>
          <w:i w:val="false"/>
          <w:iCs w:val="false"/>
          <w:color w:val="2C3E50"/>
          <w:sz w:val="20"/>
          <w:szCs w:val="20"/>
        </w:rPr>
        <w:t xml:space="preserve">The following anonymised data elements may be sent to AI services: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600"/>
        <w:gridCol w:w="3360"/>
      </w:tblGrid>
      <w:tr>
        <w:trPr>
          <w:tblHeader/>
        </w:trPr>
        <w:tc>
          <w:tcPr>
            <w:tcW w:type="dxa" w:w="24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Data Element</w:t>
            </w:r>
          </w:p>
        </w:tc>
        <w:tc>
          <w:tcPr>
            <w:tcW w:type="dxa" w:w="36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Anonymisation Method</w:t>
            </w:r>
          </w:p>
        </w:tc>
        <w:tc>
          <w:tcPr>
            <w:tcW w:type="dxa" w:w="33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Purpose</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Project ID</w:t>
            </w:r>
          </w:p>
        </w:tc>
        <w:tc>
          <w:tcPr>
            <w:tcW w:type="dxa" w:w="3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Replaced with sequential ID (P1, P2, etc.)</w:t>
            </w:r>
          </w:p>
        </w:tc>
        <w:tc>
          <w:tcPr>
            <w:tcW w:type="dxa" w:w="33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Reference only</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Project title</w:t>
            </w:r>
          </w:p>
        </w:tc>
        <w:tc>
          <w:tcPr>
            <w:tcW w:type="dxa" w:w="3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PII patterns removed</w:t>
            </w:r>
          </w:p>
        </w:tc>
        <w:tc>
          <w:tcPr>
            <w:tcW w:type="dxa" w:w="33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Content analysis</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Project description</w:t>
            </w:r>
          </w:p>
        </w:tc>
        <w:tc>
          <w:tcPr>
            <w:tcW w:type="dxa" w:w="3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Truncated (300–500 chars), PII removed</w:t>
            </w:r>
          </w:p>
        </w:tc>
        <w:tc>
          <w:tcPr>
            <w:tcW w:type="dxa" w:w="33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Criteria matching</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Competition category</w:t>
            </w:r>
          </w:p>
        </w:tc>
        <w:tc>
          <w:tcPr>
            <w:tcW w:type="dxa" w:w="3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Sent as-is (enum value)</w:t>
            </w:r>
          </w:p>
        </w:tc>
        <w:tc>
          <w:tcPr>
            <w:tcW w:type="dxa" w:w="33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Filtering criteria</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Ocean issue</w:t>
            </w:r>
          </w:p>
        </w:tc>
        <w:tc>
          <w:tcPr>
            <w:tcW w:type="dxa" w:w="3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Sent as-is (enum value)</w:t>
            </w:r>
          </w:p>
        </w:tc>
        <w:tc>
          <w:tcPr>
            <w:tcW w:type="dxa" w:w="33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Topic matching</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Country</w:t>
            </w:r>
          </w:p>
        </w:tc>
        <w:tc>
          <w:tcPr>
            <w:tcW w:type="dxa" w:w="3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Sent as-is (country name)</w:t>
            </w:r>
          </w:p>
        </w:tc>
        <w:tc>
          <w:tcPr>
            <w:tcW w:type="dxa" w:w="33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Geographic filtering</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Region/Zone</w:t>
            </w:r>
          </w:p>
        </w:tc>
        <w:tc>
          <w:tcPr>
            <w:tcW w:type="dxa" w:w="3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Sent as-is (zone name)</w:t>
            </w:r>
          </w:p>
        </w:tc>
        <w:tc>
          <w:tcPr>
            <w:tcW w:type="dxa" w:w="33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Regional eligibility</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Institution</w:t>
            </w:r>
          </w:p>
        </w:tc>
        <w:tc>
          <w:tcPr>
            <w:tcW w:type="dxa" w:w="3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Sent as-is (institution name)</w:t>
            </w:r>
          </w:p>
        </w:tc>
        <w:tc>
          <w:tcPr>
            <w:tcW w:type="dxa" w:w="33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Student project identification</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Tags</w:t>
            </w:r>
          </w:p>
        </w:tc>
        <w:tc>
          <w:tcPr>
            <w:tcW w:type="dxa" w:w="3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Sent as-is (keywords)</w:t>
            </w:r>
          </w:p>
        </w:tc>
        <w:tc>
          <w:tcPr>
            <w:tcW w:type="dxa" w:w="33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Topic matching</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Founded year</w:t>
            </w:r>
          </w:p>
        </w:tc>
        <w:tc>
          <w:tcPr>
            <w:tcW w:type="dxa" w:w="3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Year only (not full date)</w:t>
            </w:r>
          </w:p>
        </w:tc>
        <w:tc>
          <w:tcPr>
            <w:tcW w:type="dxa" w:w="33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Age-based filtering</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Team size</w:t>
            </w:r>
          </w:p>
        </w:tc>
        <w:tc>
          <w:tcPr>
            <w:tcW w:type="dxa" w:w="3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Count only (no member details)</w:t>
            </w:r>
          </w:p>
        </w:tc>
        <w:tc>
          <w:tcPr>
            <w:tcW w:type="dxa" w:w="33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Team requirements</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File count</w:t>
            </w:r>
          </w:p>
        </w:tc>
        <w:tc>
          <w:tcPr>
            <w:tcW w:type="dxa" w:w="3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Count only (no file content)</w:t>
            </w:r>
          </w:p>
        </w:tc>
        <w:tc>
          <w:tcPr>
            <w:tcW w:type="dxa" w:w="33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Document requirements</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File types</w:t>
            </w:r>
          </w:p>
        </w:tc>
        <w:tc>
          <w:tcPr>
            <w:tcW w:type="dxa" w:w="3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Type names only</w:t>
            </w:r>
          </w:p>
        </w:tc>
        <w:tc>
          <w:tcPr>
            <w:tcW w:type="dxa" w:w="33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File requirement checks</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Mentorship preference</w:t>
            </w:r>
          </w:p>
        </w:tc>
        <w:tc>
          <w:tcPr>
            <w:tcW w:type="dxa" w:w="3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Boolean flag</w:t>
            </w:r>
          </w:p>
        </w:tc>
        <w:tc>
          <w:tcPr>
            <w:tcW w:type="dxa" w:w="33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Mentorship filtering</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Submission source</w:t>
            </w:r>
          </w:p>
        </w:tc>
        <w:tc>
          <w:tcPr>
            <w:tcW w:type="dxa" w:w="3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Enum value</w:t>
            </w:r>
          </w:p>
        </w:tc>
        <w:tc>
          <w:tcPr>
            <w:tcW w:type="dxa" w:w="33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Source filtering</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Submission date</w:t>
            </w:r>
          </w:p>
        </w:tc>
        <w:tc>
          <w:tcPr>
            <w:tcW w:type="dxa" w:w="3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Date only (no time)</w:t>
            </w:r>
          </w:p>
        </w:tc>
        <w:tc>
          <w:tcPr>
            <w:tcW w:type="dxa" w:w="33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Deadline checks</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Juror expertise tags</w:t>
            </w:r>
          </w:p>
        </w:tc>
        <w:tc>
          <w:tcPr>
            <w:tcW w:type="dxa" w:w="3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Sent as-is (keywords)</w:t>
            </w:r>
          </w:p>
        </w:tc>
        <w:tc>
          <w:tcPr>
            <w:tcW w:type="dxa" w:w="33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Expertise matching</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Juror assignment count</w:t>
            </w:r>
          </w:p>
        </w:tc>
        <w:tc>
          <w:tcPr>
            <w:tcW w:type="dxa" w:w="3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Number only</w:t>
            </w:r>
          </w:p>
        </w:tc>
        <w:tc>
          <w:tcPr>
            <w:tcW w:type="dxa" w:w="33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Workload balancing</w:t>
            </w:r>
          </w:p>
        </w:tc>
      </w:tr>
    </w:tbl>
    <w:p>
      <w:pPr>
        <w:pStyle w:val="Heading2"/>
        <w:spacing w:before="280" w:after="160"/>
      </w:pPr>
      <w:r>
        <w:rPr>
          <w:rFonts w:ascii="Arial" w:cs="Arial" w:eastAsia="Arial" w:hAnsi="Arial"/>
          <w:b/>
          <w:bCs/>
          <w:color w:val="1B5E8A"/>
          <w:sz w:val="24"/>
          <w:szCs w:val="24"/>
        </w:rPr>
        <w:t xml:space="preserve">5.3 What is NEVER Sent to AI</w:t>
      </w:r>
    </w:p>
    <w:p>
      <w:pPr>
        <w:spacing w:after="120" w:line="276"/>
      </w:pPr>
      <w:r>
        <w:rPr>
          <w:rFonts w:ascii="Arial" w:cs="Arial" w:eastAsia="Arial" w:hAnsi="Arial"/>
          <w:b w:val="false"/>
          <w:bCs w:val="false"/>
          <w:i w:val="false"/>
          <w:iCs w:val="false"/>
          <w:color w:val="2C3E50"/>
          <w:sz w:val="20"/>
          <w:szCs w:val="20"/>
        </w:rPr>
        <w:t xml:space="preserve">The following data elements are never transmitted to AI services: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600"/>
        <w:gridCol w:w="3160"/>
      </w:tblGrid>
      <w:tr>
        <w:trPr>
          <w:tblHeader/>
        </w:trPr>
        <w:tc>
          <w:tcPr>
            <w:tcW w:type="dxa" w:w="26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Data Element</w:t>
            </w:r>
          </w:p>
        </w:tc>
        <w:tc>
          <w:tcPr>
            <w:tcW w:type="dxa" w:w="36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Reason</w:t>
            </w:r>
          </w:p>
        </w:tc>
        <w:tc>
          <w:tcPr>
            <w:tcW w:type="dxa" w:w="31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Alternative</w:t>
            </w:r>
          </w:p>
        </w:tc>
      </w:tr>
      <w:tr>
        <w:tc>
          <w:tcPr>
            <w:tcW w:type="dxa" w:w="2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Personal names</w:t>
            </w:r>
          </w:p>
        </w:tc>
        <w:tc>
          <w:tcPr>
            <w:tcW w:type="dxa" w:w="3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PII – directly identifying</w:t>
            </w:r>
          </w:p>
        </w:tc>
        <w:tc>
          <w:tcPr>
            <w:tcW w:type="dxa" w:w="3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N/A</w:t>
            </w:r>
          </w:p>
        </w:tc>
      </w:tr>
      <w:tr>
        <w:tc>
          <w:tcPr>
            <w:tcW w:type="dxa" w:w="2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Email addresses</w:t>
            </w:r>
          </w:p>
        </w:tc>
        <w:tc>
          <w:tcPr>
            <w:tcW w:type="dxa" w:w="3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PII – directly identifying</w:t>
            </w:r>
          </w:p>
        </w:tc>
        <w:tc>
          <w:tcPr>
            <w:tcW w:type="dxa" w:w="31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N/A</w:t>
            </w:r>
          </w:p>
        </w:tc>
      </w:tr>
      <w:tr>
        <w:tc>
          <w:tcPr>
            <w:tcW w:type="dxa" w:w="2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Phone numbers</w:t>
            </w:r>
          </w:p>
        </w:tc>
        <w:tc>
          <w:tcPr>
            <w:tcW w:type="dxa" w:w="3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PII – directly identifying</w:t>
            </w:r>
          </w:p>
        </w:tc>
        <w:tc>
          <w:tcPr>
            <w:tcW w:type="dxa" w:w="3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N/A</w:t>
            </w:r>
          </w:p>
        </w:tc>
      </w:tr>
      <w:tr>
        <w:tc>
          <w:tcPr>
            <w:tcW w:type="dxa" w:w="2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Physical addresses</w:t>
            </w:r>
          </w:p>
        </w:tc>
        <w:tc>
          <w:tcPr>
            <w:tcW w:type="dxa" w:w="3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PII – directly identifying</w:t>
            </w:r>
          </w:p>
        </w:tc>
        <w:tc>
          <w:tcPr>
            <w:tcW w:type="dxa" w:w="31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Country/region only</w:t>
            </w:r>
          </w:p>
        </w:tc>
      </w:tr>
      <w:tr>
        <w:tc>
          <w:tcPr>
            <w:tcW w:type="dxa" w:w="2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Team member details</w:t>
            </w:r>
          </w:p>
        </w:tc>
        <w:tc>
          <w:tcPr>
            <w:tcW w:type="dxa" w:w="3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PII – identifying individuals</w:t>
            </w:r>
          </w:p>
        </w:tc>
        <w:tc>
          <w:tcPr>
            <w:tcW w:type="dxa" w:w="3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Team size count only</w:t>
            </w:r>
          </w:p>
        </w:tc>
      </w:tr>
      <w:tr>
        <w:tc>
          <w:tcPr>
            <w:tcW w:type="dxa" w:w="2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External URLs</w:t>
            </w:r>
          </w:p>
        </w:tc>
        <w:tc>
          <w:tcPr>
            <w:tcW w:type="dxa" w:w="3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Could lead to identifying information</w:t>
            </w:r>
          </w:p>
        </w:tc>
        <w:tc>
          <w:tcPr>
            <w:tcW w:type="dxa" w:w="31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Removed</w:t>
            </w:r>
          </w:p>
        </w:tc>
      </w:tr>
      <w:tr>
        <w:tc>
          <w:tcPr>
            <w:tcW w:type="dxa" w:w="2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Real database IDs</w:t>
            </w:r>
          </w:p>
        </w:tc>
        <w:tc>
          <w:tcPr>
            <w:tcW w:type="dxa" w:w="3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Could be cross-referenced</w:t>
            </w:r>
          </w:p>
        </w:tc>
        <w:tc>
          <w:tcPr>
            <w:tcW w:type="dxa" w:w="3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Sequential anonymous IDs</w:t>
            </w:r>
          </w:p>
        </w:tc>
      </w:tr>
      <w:tr>
        <w:tc>
          <w:tcPr>
            <w:tcW w:type="dxa" w:w="2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File contents</w:t>
            </w:r>
          </w:p>
        </w:tc>
        <w:tc>
          <w:tcPr>
            <w:tcW w:type="dxa" w:w="3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May contain PII</w:t>
            </w:r>
          </w:p>
        </w:tc>
        <w:tc>
          <w:tcPr>
            <w:tcW w:type="dxa" w:w="31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File type and count only</w:t>
            </w:r>
          </w:p>
        </w:tc>
      </w:tr>
      <w:tr>
        <w:tc>
          <w:tcPr>
            <w:tcW w:type="dxa" w:w="2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Internal comments</w:t>
            </w:r>
          </w:p>
        </w:tc>
        <w:tc>
          <w:tcPr>
            <w:tcW w:type="dxa" w:w="3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May contain PII references</w:t>
            </w:r>
          </w:p>
        </w:tc>
        <w:tc>
          <w:tcPr>
            <w:tcW w:type="dxa" w:w="3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N/A</w:t>
            </w:r>
          </w:p>
        </w:tc>
      </w:tr>
      <w:tr>
        <w:tc>
          <w:tcPr>
            <w:tcW w:type="dxa" w:w="2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Profile photos</w:t>
            </w:r>
          </w:p>
        </w:tc>
        <w:tc>
          <w:tcPr>
            <w:tcW w:type="dxa" w:w="3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Biometric data</w:t>
            </w:r>
          </w:p>
        </w:tc>
        <w:tc>
          <w:tcPr>
            <w:tcW w:type="dxa" w:w="31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N/A</w:t>
            </w:r>
          </w:p>
        </w:tc>
      </w:tr>
      <w:tr>
        <w:tc>
          <w:tcPr>
            <w:tcW w:type="dxa" w:w="2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IP addresses</w:t>
            </w:r>
          </w:p>
        </w:tc>
        <w:tc>
          <w:tcPr>
            <w:tcW w:type="dxa" w:w="3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PII – indirectly identifying</w:t>
            </w:r>
          </w:p>
        </w:tc>
        <w:tc>
          <w:tcPr>
            <w:tcW w:type="dxa" w:w="31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N/A</w:t>
            </w:r>
          </w:p>
        </w:tc>
      </w:tr>
    </w:tbl>
    <w:p>
      <w:pPr>
        <w:pStyle w:val="Heading2"/>
        <w:spacing w:before="280" w:after="160"/>
      </w:pPr>
      <w:r>
        <w:rPr>
          <w:rFonts w:ascii="Arial" w:cs="Arial" w:eastAsia="Arial" w:hAnsi="Arial"/>
          <w:b/>
          <w:bCs/>
          <w:color w:val="1B5E8A"/>
          <w:sz w:val="24"/>
          <w:szCs w:val="24"/>
        </w:rPr>
        <w:t xml:space="preserve">5.4 PII Detection and Removal</w:t>
      </w:r>
    </w:p>
    <w:p>
      <w:pPr>
        <w:spacing w:after="120" w:line="276"/>
      </w:pPr>
      <w:r>
        <w:rPr>
          <w:rFonts w:ascii="Arial" w:cs="Arial" w:eastAsia="Arial" w:hAnsi="Arial"/>
          <w:b w:val="false"/>
          <w:bCs w:val="false"/>
          <w:i w:val="false"/>
          <w:iCs w:val="false"/>
          <w:color w:val="2C3E50"/>
          <w:sz w:val="20"/>
          <w:szCs w:val="20"/>
        </w:rPr>
        <w:t xml:space="preserve">Before any data is sent to AI, the following patterns are detected and removed: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rPr>
          <w:tblHeader/>
        </w:trPr>
        <w:tc>
          <w:tcPr>
            <w:tcW w:type="dxa" w:w="312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Pattern</w:t>
            </w:r>
          </w:p>
        </w:tc>
        <w:tc>
          <w:tcPr>
            <w:tcW w:type="dxa" w:w="624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Regex / Method</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Email addresses</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[a-zA-Z0-9._%+-]+@[a-zA-Z0-9.-]+\.[a-zA-Z]{2,}</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Phone numbers</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Various international formats</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URLs</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https?://[^\s]+</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Social Security</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\d{3}-\d{2}-\d{4}</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IP addresses</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\d{1,3}\.\d{1,3}\.\d{1,3}\.\d{1,3}</w:t>
            </w:r>
          </w:p>
        </w:tc>
      </w:tr>
    </w:tbl>
    <w:p>
      <w:pPr>
        <w:spacing w:after="120" w:line="276"/>
      </w:pPr>
      <w:r>
        <w:rPr>
          <w:rFonts w:ascii="Arial" w:cs="Arial" w:eastAsia="Arial" w:hAnsi="Arial"/>
          <w:b w:val="false"/>
          <w:bCs w:val="false"/>
          <w:i w:val="false"/>
          <w:iCs w:val="false"/>
          <w:color w:val="2C3E50"/>
          <w:sz w:val="20"/>
          <w:szCs w:val="20"/>
        </w:rPr>
        <w:t xml:space="preserve">Detected patterns are replaced with placeholders (e.g., [email removed], [url removed]).</w:t>
      </w:r>
    </w:p>
    <w:p>
      <w:pPr>
        <w:pStyle w:val="Heading2"/>
        <w:spacing w:before="280" w:after="160"/>
      </w:pPr>
      <w:r>
        <w:rPr>
          <w:rFonts w:ascii="Arial" w:cs="Arial" w:eastAsia="Arial" w:hAnsi="Arial"/>
          <w:b/>
          <w:bCs/>
          <w:color w:val="1B5E8A"/>
          <w:sz w:val="24"/>
          <w:szCs w:val="24"/>
        </w:rPr>
        <w:t xml:space="preserve">5.5 Anonymisation vs. Pseudonymisation</w:t>
      </w:r>
    </w:p>
    <w:p>
      <w:pPr>
        <w:spacing w:after="100" w:line="276"/>
      </w:pPr>
      <w:r>
        <w:rPr>
          <w:rFonts w:ascii="Arial" w:cs="Arial" w:eastAsia="Arial" w:hAnsi="Arial"/>
          <w:b/>
          <w:bCs/>
          <w:color w:val="1A1A2E"/>
          <w:sz w:val="20"/>
          <w:szCs w:val="20"/>
        </w:rPr>
        <w:t xml:space="preserve">Critical distinction:</w:t>
      </w:r>
      <w:r>
        <w:rPr>
          <w:rFonts w:ascii="Arial" w:cs="Arial" w:eastAsia="Arial" w:hAnsi="Arial"/>
          <w:color w:val="2C3E50"/>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680"/>
        <w:gridCol w:w="3680"/>
      </w:tblGrid>
      <w:tr>
        <w:trPr>
          <w:tblHeader/>
        </w:trPr>
        <w:tc>
          <w:tcPr>
            <w:tcW w:type="dxa" w:w="20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Aspect</w:t>
            </w:r>
          </w:p>
        </w:tc>
        <w:tc>
          <w:tcPr>
            <w:tcW w:type="dxa" w:w="368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Pseudonymisation</w:t>
            </w:r>
          </w:p>
        </w:tc>
        <w:tc>
          <w:tcPr>
            <w:tcW w:type="dxa" w:w="368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Anonymisation (Our Approach)</w:t>
            </w:r>
          </w:p>
        </w:tc>
      </w:tr>
      <w:tr>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Definition</w:t>
            </w:r>
          </w:p>
        </w:tc>
        <w:tc>
          <w:tcPr>
            <w:tcW w:type="dxa" w:w="368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can be attributed to individual with additional info</w:t>
            </w:r>
          </w:p>
        </w:tc>
        <w:tc>
          <w:tcPr>
            <w:tcW w:type="dxa" w:w="368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cannot be attributed to any individual</w:t>
            </w:r>
          </w:p>
        </w:tc>
      </w:tr>
      <w:tr>
        <w:tc>
          <w:tcPr>
            <w:tcW w:type="dxa" w:w="2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GDPR Status</w:t>
            </w:r>
          </w:p>
        </w:tc>
        <w:tc>
          <w:tcPr>
            <w:tcW w:type="dxa" w:w="368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Still personal data</w:t>
            </w:r>
          </w:p>
        </w:tc>
        <w:tc>
          <w:tcPr>
            <w:tcW w:type="dxa" w:w="368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Not personal data</w:t>
            </w:r>
          </w:p>
        </w:tc>
      </w:tr>
      <w:tr>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Example</w:t>
            </w:r>
          </w:p>
        </w:tc>
        <w:tc>
          <w:tcPr>
            <w:tcW w:type="dxa" w:w="368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User123 → Real user (with mapping)</w:t>
            </w:r>
          </w:p>
        </w:tc>
        <w:tc>
          <w:tcPr>
            <w:tcW w:type="dxa" w:w="368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P1, P2 → No mapping to individuals</w:t>
            </w:r>
          </w:p>
        </w:tc>
      </w:tr>
      <w:tr>
        <w:tc>
          <w:tcPr>
            <w:tcW w:type="dxa" w:w="2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Our implementation</w:t>
            </w:r>
          </w:p>
        </w:tc>
        <w:tc>
          <w:tcPr>
            <w:tcW w:type="dxa" w:w="368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Not used</w:t>
            </w:r>
          </w:p>
        </w:tc>
        <w:tc>
          <w:tcPr>
            <w:tcW w:type="dxa" w:w="368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Used</w:t>
            </w:r>
          </w:p>
        </w:tc>
      </w:tr>
    </w:tbl>
    <w:p>
      <w:pPr>
        <w:spacing w:after="120" w:line="276"/>
      </w:pPr>
      <w:r>
        <w:rPr>
          <w:rFonts w:ascii="Arial" w:cs="Arial" w:eastAsia="Arial" w:hAnsi="Arial"/>
          <w:b w:val="false"/>
          <w:bCs w:val="false"/>
          <w:i w:val="false"/>
          <w:iCs w:val="false"/>
          <w:color w:val="2C3E50"/>
          <w:sz w:val="20"/>
          <w:szCs w:val="20"/>
        </w:rPr>
        <w:t xml:space="preserve">The Platform uses anonymisation, not pseudonymisation. The sequential IDs (P1, P2) used in AI processing cannot be mapped back to individuals by the AI provider or any external party. The mapping exists only within the Platform’s secure environment and is used solely to apply AI recommendations to the correct records.</w:t>
      </w:r>
    </w:p>
    <w:p>
      <w:pPr>
        <w:pStyle w:val="Heading2"/>
        <w:spacing w:before="280" w:after="160"/>
      </w:pPr>
      <w:r>
        <w:rPr>
          <w:rFonts w:ascii="Arial" w:cs="Arial" w:eastAsia="Arial" w:hAnsi="Arial"/>
          <w:b/>
          <w:bCs/>
          <w:color w:val="1B5E8A"/>
          <w:sz w:val="24"/>
          <w:szCs w:val="24"/>
        </w:rPr>
        <w:t xml:space="preserve">5.6 Validation Before Transmission</w:t>
      </w:r>
    </w:p>
    <w:p>
      <w:pPr>
        <w:spacing w:after="120" w:line="276"/>
      </w:pPr>
      <w:r>
        <w:rPr>
          <w:rFonts w:ascii="Arial" w:cs="Arial" w:eastAsia="Arial" w:hAnsi="Arial"/>
          <w:b w:val="false"/>
          <w:bCs w:val="false"/>
          <w:i w:val="false"/>
          <w:iCs w:val="false"/>
          <w:color w:val="2C3E50"/>
          <w:sz w:val="20"/>
          <w:szCs w:val="20"/>
        </w:rPr>
        <w:t xml:space="preserve">Every data payload is validated before transmission to AI. A GDPR compliance check function is executed before every AI API call. If validation fails, the AI operation is aborted and an error is logged. This provides defence-in-depth against accidental PII transmission.</w:t>
      </w:r>
    </w:p>
    <w:p>
      <w:pPr>
        <w:pBdr>
          <w:bottom w:val="single" w:color="E0E7EE" w:sz="2"/>
        </w:pBdr>
        <w:spacing w:before="200" w:after="200"/>
      </w:pPr>
    </w:p>
    <w:p>
      <w:pPr>
        <w:pStyle w:val="Heading1"/>
        <w:spacing w:before="360" w:after="200"/>
      </w:pPr>
      <w:r>
        <w:rPr>
          <w:rFonts w:ascii="Arial" w:cs="Arial" w:eastAsia="Arial" w:hAnsi="Arial"/>
          <w:b/>
          <w:bCs/>
          <w:color w:val="0C2340"/>
          <w:sz w:val="28"/>
          <w:szCs w:val="28"/>
        </w:rPr>
        <w:t xml:space="preserve">6. Technical Implementation</w:t>
      </w:r>
    </w:p>
    <w:p>
      <w:pPr>
        <w:pStyle w:val="Heading2"/>
        <w:spacing w:before="280" w:after="160"/>
      </w:pPr>
      <w:r>
        <w:rPr>
          <w:rFonts w:ascii="Arial" w:cs="Arial" w:eastAsia="Arial" w:hAnsi="Arial"/>
          <w:b/>
          <w:bCs/>
          <w:color w:val="1B5E8A"/>
          <w:sz w:val="24"/>
          <w:szCs w:val="24"/>
        </w:rPr>
        <w:t xml:space="preserve">6.1 Architecture Overview</w:t>
      </w:r>
    </w:p>
    <w:p>
      <w:pPr>
        <w:spacing w:after="120" w:line="276"/>
      </w:pPr>
      <w:r>
        <w:rPr>
          <w:rFonts w:ascii="Arial" w:cs="Arial" w:eastAsia="Arial" w:hAnsi="Arial"/>
          <w:b w:val="false"/>
          <w:bCs w:val="false"/>
          <w:i w:val="false"/>
          <w:iCs w:val="false"/>
          <w:color w:val="2C3E50"/>
          <w:sz w:val="20"/>
          <w:szCs w:val="20"/>
        </w:rPr>
        <w:t xml:space="preserve">The architecture follows a layered approach: AI Service → Anonymiser (strip PII, replace IDs) → Validator (verify no PII remains) → API Client (TLS 1.2+) → OpenAI (Dublin, Ireland, EU). All processing on the Platform side occurs in Austria, EU. The connection to OpenAI uses HTTPS (TLS 1.2+) and carries anonymised data only.</w:t>
      </w:r>
    </w:p>
    <w:p>
      <w:pPr>
        <w:pStyle w:val="Heading2"/>
        <w:spacing w:before="280" w:after="160"/>
      </w:pPr>
      <w:r>
        <w:rPr>
          <w:rFonts w:ascii="Arial" w:cs="Arial" w:eastAsia="Arial" w:hAnsi="Arial"/>
          <w:b/>
          <w:bCs/>
          <w:color w:val="1B5E8A"/>
          <w:sz w:val="24"/>
          <w:szCs w:val="24"/>
        </w:rPr>
        <w:t xml:space="preserve">6.2 Encryption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2400"/>
        <w:gridCol w:w="3840"/>
      </w:tblGrid>
      <w:tr>
        <w:trPr>
          <w:tblHeader/>
        </w:trPr>
        <w:tc>
          <w:tcPr>
            <w:tcW w:type="dxa" w:w="312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Stage</w:t>
            </w:r>
          </w:p>
        </w:tc>
        <w:tc>
          <w:tcPr>
            <w:tcW w:type="dxa" w:w="24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Encryption</w:t>
            </w:r>
          </w:p>
        </w:tc>
        <w:tc>
          <w:tcPr>
            <w:tcW w:type="dxa" w:w="384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Standard</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at rest (Platform)</w:t>
            </w:r>
          </w:p>
        </w:tc>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AES-256</w:t>
            </w:r>
          </w:p>
        </w:tc>
        <w:tc>
          <w:tcPr>
            <w:tcW w:type="dxa" w:w="38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Database encryption</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in transit</w:t>
            </w:r>
          </w:p>
        </w:tc>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TLS 1.2+</w:t>
            </w:r>
          </w:p>
        </w:tc>
        <w:tc>
          <w:tcPr>
            <w:tcW w:type="dxa" w:w="38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HTTPS to OpenAI API</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at rest (OpenAI)</w:t>
            </w:r>
          </w:p>
        </w:tc>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AES-256</w:t>
            </w:r>
          </w:p>
        </w:tc>
        <w:tc>
          <w:tcPr>
            <w:tcW w:type="dxa" w:w="38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OpenAI infrastructure</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at rest after processing</w:t>
            </w:r>
          </w:p>
        </w:tc>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N/A</w:t>
            </w:r>
          </w:p>
        </w:tc>
        <w:tc>
          <w:tcPr>
            <w:tcW w:type="dxa" w:w="38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Zero Data Retention</w:t>
            </w:r>
          </w:p>
        </w:tc>
      </w:tr>
    </w:tbl>
    <w:p>
      <w:pPr>
        <w:pStyle w:val="Heading2"/>
        <w:spacing w:before="280" w:after="160"/>
      </w:pPr>
      <w:r>
        <w:rPr>
          <w:rFonts w:ascii="Arial" w:cs="Arial" w:eastAsia="Arial" w:hAnsi="Arial"/>
          <w:b/>
          <w:bCs/>
          <w:color w:val="1B5E8A"/>
          <w:sz w:val="24"/>
          <w:szCs w:val="24"/>
        </w:rPr>
        <w:t xml:space="preserve">6.3 Batching Strategy</w:t>
      </w:r>
    </w:p>
    <w:p>
      <w:pPr>
        <w:spacing w:after="120" w:line="276"/>
      </w:pPr>
      <w:r>
        <w:rPr>
          <w:rFonts w:ascii="Arial" w:cs="Arial" w:eastAsia="Arial" w:hAnsi="Arial"/>
          <w:b w:val="false"/>
          <w:bCs w:val="false"/>
          <w:i w:val="false"/>
          <w:iCs w:val="false"/>
          <w:color w:val="2C3E50"/>
          <w:sz w:val="20"/>
          <w:szCs w:val="20"/>
        </w:rPr>
        <w:t xml:space="preserve">To optimise efficiency and reduce API calls, data is processed in batches: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2400"/>
        <w:gridCol w:w="3840"/>
      </w:tblGrid>
      <w:tr>
        <w:trPr>
          <w:tblHeader/>
        </w:trPr>
        <w:tc>
          <w:tcPr>
            <w:tcW w:type="dxa" w:w="312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Service</w:t>
            </w:r>
          </w:p>
        </w:tc>
        <w:tc>
          <w:tcPr>
            <w:tcW w:type="dxa" w:w="24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Batch Size</w:t>
            </w:r>
          </w:p>
        </w:tc>
        <w:tc>
          <w:tcPr>
            <w:tcW w:type="dxa" w:w="384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Rationale</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Project Filtering</w:t>
            </w:r>
          </w:p>
        </w:tc>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20 projects</w:t>
            </w:r>
          </w:p>
        </w:tc>
        <w:tc>
          <w:tcPr>
            <w:tcW w:type="dxa" w:w="38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Balance throughput and cost</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Jury Assignment</w:t>
            </w:r>
          </w:p>
        </w:tc>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15 projects</w:t>
            </w:r>
          </w:p>
        </w:tc>
        <w:tc>
          <w:tcPr>
            <w:tcW w:type="dxa" w:w="38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Include all jurors per batch</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Award Eligibility</w:t>
            </w:r>
          </w:p>
        </w:tc>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20 projects</w:t>
            </w:r>
          </w:p>
        </w:tc>
        <w:tc>
          <w:tcPr>
            <w:tcW w:type="dxa" w:w="38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Consistent with filtering</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Mentor Matching</w:t>
            </w:r>
          </w:p>
        </w:tc>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15 projects</w:t>
            </w:r>
          </w:p>
        </w:tc>
        <w:tc>
          <w:tcPr>
            <w:tcW w:type="dxa" w:w="38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Include all mentors per batch</w:t>
            </w:r>
          </w:p>
        </w:tc>
      </w:tr>
    </w:tbl>
    <w:p>
      <w:pPr>
        <w:spacing w:after="120" w:line="276"/>
      </w:pPr>
      <w:r>
        <w:rPr>
          <w:rFonts w:ascii="Arial" w:cs="Arial" w:eastAsia="Arial" w:hAnsi="Arial"/>
          <w:b w:val="false"/>
          <w:bCs w:val="false"/>
          <w:i w:val="false"/>
          <w:iCs w:val="false"/>
          <w:color w:val="2C3E50"/>
          <w:sz w:val="20"/>
          <w:szCs w:val="20"/>
        </w:rPr>
        <w:t xml:space="preserve">Batching reduces the number of API calls and associated costs while maintaining processing efficiency.</w:t>
      </w:r>
    </w:p>
    <w:p>
      <w:pPr>
        <w:pStyle w:val="Heading2"/>
        <w:spacing w:before="280" w:after="160"/>
      </w:pPr>
      <w:r>
        <w:rPr>
          <w:rFonts w:ascii="Arial" w:cs="Arial" w:eastAsia="Arial" w:hAnsi="Arial"/>
          <w:b/>
          <w:bCs/>
          <w:color w:val="1B5E8A"/>
          <w:sz w:val="24"/>
          <w:szCs w:val="24"/>
        </w:rPr>
        <w:t xml:space="preserve">6.4 Description Truncation</w:t>
      </w:r>
    </w:p>
    <w:p>
      <w:pPr>
        <w:spacing w:after="120" w:line="276"/>
      </w:pPr>
      <w:r>
        <w:rPr>
          <w:rFonts w:ascii="Arial" w:cs="Arial" w:eastAsia="Arial" w:hAnsi="Arial"/>
          <w:b w:val="false"/>
          <w:bCs w:val="false"/>
          <w:i w:val="false"/>
          <w:iCs w:val="false"/>
          <w:color w:val="2C3E50"/>
          <w:sz w:val="20"/>
          <w:szCs w:val="20"/>
        </w:rPr>
        <w:t xml:space="preserve">Project descriptions are truncated to limit data exposure and token consumption: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2400"/>
        <w:gridCol w:w="3840"/>
      </w:tblGrid>
      <w:tr>
        <w:trPr>
          <w:tblHeader/>
        </w:trPr>
        <w:tc>
          <w:tcPr>
            <w:tcW w:type="dxa" w:w="312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Context</w:t>
            </w:r>
          </w:p>
        </w:tc>
        <w:tc>
          <w:tcPr>
            <w:tcW w:type="dxa" w:w="24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Limit</w:t>
            </w:r>
          </w:p>
        </w:tc>
        <w:tc>
          <w:tcPr>
            <w:tcW w:type="dxa" w:w="384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Rationale</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Assignment</w:t>
            </w:r>
          </w:p>
        </w:tc>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300 characters</w:t>
            </w:r>
          </w:p>
        </w:tc>
        <w:tc>
          <w:tcPr>
            <w:tcW w:type="dxa" w:w="38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Sufficient for topic identification</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Filtering</w:t>
            </w:r>
          </w:p>
        </w:tc>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500 characters</w:t>
            </w:r>
          </w:p>
        </w:tc>
        <w:tc>
          <w:tcPr>
            <w:tcW w:type="dxa" w:w="38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More context needed for criteria</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Eligibility</w:t>
            </w:r>
          </w:p>
        </w:tc>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400 characters</w:t>
            </w:r>
          </w:p>
        </w:tc>
        <w:tc>
          <w:tcPr>
            <w:tcW w:type="dxa" w:w="38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Balanced approach</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Mentor Matching</w:t>
            </w:r>
          </w:p>
        </w:tc>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350 characters</w:t>
            </w:r>
          </w:p>
        </w:tc>
        <w:tc>
          <w:tcPr>
            <w:tcW w:type="dxa" w:w="38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Focus on topic alignment</w:t>
            </w:r>
          </w:p>
        </w:tc>
      </w:tr>
    </w:tbl>
    <w:p>
      <w:pPr>
        <w:spacing w:after="120" w:line="276"/>
      </w:pPr>
      <w:r>
        <w:rPr>
          <w:rFonts w:ascii="Arial" w:cs="Arial" w:eastAsia="Arial" w:hAnsi="Arial"/>
          <w:b w:val="false"/>
          <w:bCs w:val="false"/>
          <w:i w:val="false"/>
          <w:iCs w:val="false"/>
          <w:color w:val="2C3E50"/>
          <w:sz w:val="20"/>
          <w:szCs w:val="20"/>
        </w:rPr>
        <w:t xml:space="preserve">Truncation reduces data exposure (less text transmitted), processing costs (fewer tokens), and risk of PII in longer texts.</w:t>
      </w:r>
    </w:p>
    <w:p>
      <w:pPr>
        <w:pBdr>
          <w:bottom w:val="single" w:color="E0E7EE" w:sz="2"/>
        </w:pBdr>
        <w:spacing w:before="200" w:after="200"/>
      </w:pPr>
    </w:p>
    <w:p>
      <w:pPr>
        <w:pStyle w:val="Heading1"/>
        <w:spacing w:before="360" w:after="200"/>
      </w:pPr>
      <w:r>
        <w:rPr>
          <w:rFonts w:ascii="Arial" w:cs="Arial" w:eastAsia="Arial" w:hAnsi="Arial"/>
          <w:b/>
          <w:bCs/>
          <w:color w:val="0C2340"/>
          <w:sz w:val="28"/>
          <w:szCs w:val="28"/>
        </w:rPr>
        <w:t xml:space="preserve">7. Subprocessor: OpenAI</w:t>
      </w:r>
    </w:p>
    <w:p>
      <w:pPr>
        <w:pStyle w:val="Heading2"/>
        <w:spacing w:before="280" w:after="160"/>
      </w:pPr>
      <w:r>
        <w:rPr>
          <w:rFonts w:ascii="Arial" w:cs="Arial" w:eastAsia="Arial" w:hAnsi="Arial"/>
          <w:b/>
          <w:bCs/>
          <w:color w:val="1B5E8A"/>
          <w:sz w:val="24"/>
          <w:szCs w:val="24"/>
        </w:rPr>
        <w:t xml:space="preserve">7.1 Subprocessor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rPr>
          <w:tblHeader/>
        </w:trPr>
        <w:tc>
          <w:tcPr>
            <w:tcW w:type="dxa" w:w="26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Field</w:t>
            </w:r>
          </w:p>
        </w:tc>
        <w:tc>
          <w:tcPr>
            <w:tcW w:type="dxa" w:w="67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Details</w:t>
            </w:r>
          </w:p>
        </w:tc>
      </w:tr>
      <w:tr>
        <w:tc>
          <w:tcPr>
            <w:tcW w:type="dxa" w:w="2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Legal Entity</w:t>
            </w:r>
          </w:p>
        </w:tc>
        <w:tc>
          <w:tcPr>
            <w:tcW w:type="dxa" w:w="67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OpenAI, Inc.</w:t>
            </w:r>
          </w:p>
        </w:tc>
      </w:tr>
      <w:tr>
        <w:tc>
          <w:tcPr>
            <w:tcW w:type="dxa" w:w="2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EU Entity</w:t>
            </w:r>
          </w:p>
        </w:tc>
        <w:tc>
          <w:tcPr>
            <w:tcW w:type="dxa" w:w="67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OpenAI Ireland Limited</w:t>
            </w:r>
          </w:p>
        </w:tc>
      </w:tr>
      <w:tr>
        <w:tc>
          <w:tcPr>
            <w:tcW w:type="dxa" w:w="2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Registered Address</w:t>
            </w:r>
          </w:p>
        </w:tc>
        <w:tc>
          <w:tcPr>
            <w:tcW w:type="dxa" w:w="67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3180 18th Street, San Francisco, CA 94110, USA</w:t>
            </w:r>
          </w:p>
        </w:tc>
      </w:tr>
      <w:tr>
        <w:tc>
          <w:tcPr>
            <w:tcW w:type="dxa" w:w="2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EU Processing Location</w:t>
            </w:r>
          </w:p>
        </w:tc>
        <w:tc>
          <w:tcPr>
            <w:tcW w:type="dxa" w:w="67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Dublin, Ireland</w:t>
            </w:r>
          </w:p>
        </w:tc>
      </w:tr>
      <w:tr>
        <w:tc>
          <w:tcPr>
            <w:tcW w:type="dxa" w:w="2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Role</w:t>
            </w:r>
          </w:p>
        </w:tc>
        <w:tc>
          <w:tcPr>
            <w:tcW w:type="dxa" w:w="67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Processor (for anonymised data)</w:t>
            </w:r>
          </w:p>
        </w:tc>
      </w:tr>
      <w:tr>
        <w:tc>
          <w:tcPr>
            <w:tcW w:type="dxa" w:w="2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Service Used</w:t>
            </w:r>
          </w:p>
        </w:tc>
        <w:tc>
          <w:tcPr>
            <w:tcW w:type="dxa" w:w="67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OpenAI API (Chat Completions)</w:t>
            </w:r>
          </w:p>
        </w:tc>
      </w:tr>
    </w:tbl>
    <w:p>
      <w:pPr>
        <w:pStyle w:val="Heading2"/>
        <w:spacing w:before="280" w:after="160"/>
      </w:pPr>
      <w:r>
        <w:rPr>
          <w:rFonts w:ascii="Arial" w:cs="Arial" w:eastAsia="Arial" w:hAnsi="Arial"/>
          <w:b/>
          <w:bCs/>
          <w:color w:val="1B5E8A"/>
          <w:sz w:val="24"/>
          <w:szCs w:val="24"/>
        </w:rPr>
        <w:t xml:space="preserve">7.2 Data Processing Agreement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rPr>
          <w:tblHeader/>
        </w:trPr>
        <w:tc>
          <w:tcPr>
            <w:tcW w:type="dxa" w:w="312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Aspect</w:t>
            </w:r>
          </w:p>
        </w:tc>
        <w:tc>
          <w:tcPr>
            <w:tcW w:type="dxa" w:w="624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Status</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DPA Available</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Yes – OpenAI Data Processing Addendum</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SCCs Included</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Yes – EU Standard Contractual Clauses</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Current Status</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Using standard API Terms; DPA execution recommended</w:t>
            </w:r>
          </w:p>
        </w:tc>
      </w:tr>
    </w:tbl>
    <w:p>
      <w:pPr>
        <w:spacing w:after="100" w:line="276"/>
      </w:pPr>
      <w:r>
        <w:rPr>
          <w:rFonts w:ascii="Arial" w:cs="Arial" w:eastAsia="Arial" w:hAnsi="Arial"/>
          <w:b/>
          <w:bCs/>
          <w:color w:val="1A1A2E"/>
          <w:sz w:val="20"/>
          <w:szCs w:val="20"/>
        </w:rPr>
        <w:t xml:space="preserve">Recommendation: </w:t>
      </w:r>
      <w:r>
        <w:rPr>
          <w:rFonts w:ascii="Arial" w:cs="Arial" w:eastAsia="Arial" w:hAnsi="Arial"/>
          <w:color w:val="2C3E50"/>
          <w:sz w:val="20"/>
          <w:szCs w:val="20"/>
        </w:rPr>
        <w:t xml:space="preserve">Execute the formal OpenAI Data Processing Addendum for enhanced contractual protection, even though only anonymised data is transmitted.</w:t>
      </w:r>
    </w:p>
    <w:p>
      <w:pPr>
        <w:pStyle w:val="Heading2"/>
        <w:spacing w:before="280" w:after="160"/>
      </w:pPr>
      <w:r>
        <w:rPr>
          <w:rFonts w:ascii="Arial" w:cs="Arial" w:eastAsia="Arial" w:hAnsi="Arial"/>
          <w:b/>
          <w:bCs/>
          <w:color w:val="1B5E8A"/>
          <w:sz w:val="24"/>
          <w:szCs w:val="24"/>
        </w:rPr>
        <w:t xml:space="preserve">7.3 EU Data Residency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rPr>
          <w:tblHeader/>
        </w:trPr>
        <w:tc>
          <w:tcPr>
            <w:tcW w:type="dxa" w:w="312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Feature</w:t>
            </w:r>
          </w:p>
        </w:tc>
        <w:tc>
          <w:tcPr>
            <w:tcW w:type="dxa" w:w="624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Details</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Processing Location</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Dublin, Ireland (EU)</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Configuration</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Per-project setting in OpenAI platform</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Flows</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Requests processed entirely within EU</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Availability</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Available for API Platform customers</w:t>
            </w:r>
          </w:p>
        </w:tc>
      </w:tr>
    </w:tbl>
    <w:p>
      <w:pPr>
        <w:spacing w:after="100" w:line="276"/>
      </w:pPr>
      <w:r>
        <w:rPr>
          <w:rFonts w:ascii="Arial" w:cs="Arial" w:eastAsia="Arial" w:hAnsi="Arial"/>
          <w:b/>
          <w:bCs/>
          <w:color w:val="1A1A2E"/>
          <w:sz w:val="20"/>
          <w:szCs w:val="20"/>
        </w:rPr>
        <w:t xml:space="preserve">Status: </w:t>
      </w:r>
      <w:r>
        <w:rPr>
          <w:rFonts w:ascii="Arial" w:cs="Arial" w:eastAsia="Arial" w:hAnsi="Arial"/>
          <w:color w:val="2C3E50"/>
          <w:sz w:val="20"/>
          <w:szCs w:val="20"/>
        </w:rPr>
        <w:t xml:space="preserve">EU data residency should be configured for all MOPC API projects.</w:t>
      </w:r>
    </w:p>
    <w:p>
      <w:pPr>
        <w:pStyle w:val="Heading2"/>
        <w:spacing w:before="280" w:after="160"/>
      </w:pPr>
      <w:r>
        <w:rPr>
          <w:rFonts w:ascii="Arial" w:cs="Arial" w:eastAsia="Arial" w:hAnsi="Arial"/>
          <w:b/>
          <w:bCs/>
          <w:color w:val="1B5E8A"/>
          <w:sz w:val="24"/>
          <w:szCs w:val="24"/>
        </w:rPr>
        <w:t xml:space="preserve">7.4 Zero Data Retention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rPr>
          <w:tblHeader/>
        </w:trPr>
        <w:tc>
          <w:tcPr>
            <w:tcW w:type="dxa" w:w="312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Aspect</w:t>
            </w:r>
          </w:p>
        </w:tc>
        <w:tc>
          <w:tcPr>
            <w:tcW w:type="dxa" w:w="624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Details</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Default Retention</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30 days (for abuse monitoring)</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ZDR Option</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Available for eligible endpoints</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With EU Residency</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Automatic ZDR for EU projects</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Training Data</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API data NOT used for training (default)</w:t>
            </w:r>
          </w:p>
        </w:tc>
      </w:tr>
    </w:tbl>
    <w:p>
      <w:pPr>
        <w:spacing w:after="120" w:line="276"/>
      </w:pPr>
      <w:r>
        <w:rPr>
          <w:rFonts w:ascii="Arial" w:cs="Arial" w:eastAsia="Arial" w:hAnsi="Arial"/>
          <w:b w:val="false"/>
          <w:bCs w:val="false"/>
          <w:i w:val="false"/>
          <w:iCs w:val="false"/>
          <w:color w:val="2C3E50"/>
          <w:sz w:val="20"/>
          <w:szCs w:val="20"/>
        </w:rPr>
        <w:t xml:space="preserve">With EU data residency enabled, data is processed in-region and not stored at rest on OpenAI’s servers.</w:t>
      </w:r>
    </w:p>
    <w:p>
      <w:pPr>
        <w:pStyle w:val="Heading2"/>
        <w:spacing w:before="280" w:after="160"/>
      </w:pPr>
      <w:r>
        <w:rPr>
          <w:rFonts w:ascii="Arial" w:cs="Arial" w:eastAsia="Arial" w:hAnsi="Arial"/>
          <w:b/>
          <w:bCs/>
          <w:color w:val="1B5E8A"/>
          <w:sz w:val="24"/>
          <w:szCs w:val="24"/>
        </w:rPr>
        <w:t xml:space="preserve">7.5 Security Certifications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rPr>
          <w:tblHeader/>
        </w:trPr>
        <w:tc>
          <w:tcPr>
            <w:tcW w:type="dxa" w:w="312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Certification</w:t>
            </w:r>
          </w:p>
        </w:tc>
        <w:tc>
          <w:tcPr>
            <w:tcW w:type="dxa" w:w="624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Scope</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SOC 2 Type 2</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Security, availability, confidentiality</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ISO/IEC 27001</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Information security management</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ISO/IEC 27017</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Cloud security controls</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ISO/IEC 27018</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PII protection in cloud</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ISO/IEC 27701</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Privacy information management</w:t>
            </w:r>
          </w:p>
        </w:tc>
      </w:tr>
    </w:tbl>
    <w:p>
      <w:pPr>
        <w:pStyle w:val="Heading2"/>
        <w:spacing w:before="280" w:after="160"/>
      </w:pPr>
      <w:r>
        <w:rPr>
          <w:rFonts w:ascii="Arial" w:cs="Arial" w:eastAsia="Arial" w:hAnsi="Arial"/>
          <w:b/>
          <w:bCs/>
          <w:color w:val="1B5E8A"/>
          <w:sz w:val="24"/>
          <w:szCs w:val="24"/>
        </w:rPr>
        <w:t xml:space="preserve">7.6 Subprocessor Due Diligence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rPr>
          <w:tblHeader/>
        </w:trPr>
        <w:tc>
          <w:tcPr>
            <w:tcW w:type="dxa" w:w="312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Assessment Area</w:t>
            </w:r>
          </w:p>
        </w:tc>
        <w:tc>
          <w:tcPr>
            <w:tcW w:type="dxa" w:w="624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Finding</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Security posture</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Strong – multiple certifications</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Privacy practices</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GDPR-aligned – DPA available</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handling</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Configurable – EU residency, ZDR available</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Training data</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Acceptable – API data not used by default</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Incident response</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Documented – breach notification procedures in DPA</w:t>
            </w:r>
          </w:p>
        </w:tc>
      </w:tr>
    </w:tbl>
    <w:p>
      <w:pPr>
        <w:spacing w:after="100" w:line="276"/>
      </w:pPr>
      <w:r>
        <w:rPr>
          <w:rFonts w:ascii="Arial" w:cs="Arial" w:eastAsia="Arial" w:hAnsi="Arial"/>
          <w:b/>
          <w:bCs/>
          <w:color w:val="1A1A2E"/>
          <w:sz w:val="20"/>
          <w:szCs w:val="20"/>
        </w:rPr>
        <w:t xml:space="preserve">Conclusion: </w:t>
      </w:r>
      <w:r>
        <w:rPr>
          <w:rFonts w:ascii="Arial" w:cs="Arial" w:eastAsia="Arial" w:hAnsi="Arial"/>
          <w:color w:val="2C3E50"/>
          <w:sz w:val="20"/>
          <w:szCs w:val="20"/>
        </w:rPr>
        <w:t xml:space="preserve">OpenAI is an acceptable subprocessor for anonymised data processing with appropriate configurations enabled.</w:t>
      </w:r>
    </w:p>
    <w:p>
      <w:pPr>
        <w:pBdr>
          <w:bottom w:val="single" w:color="E0E7EE" w:sz="2"/>
        </w:pBdr>
        <w:spacing w:before="200" w:after="200"/>
      </w:pPr>
    </w:p>
    <w:p>
      <w:pPr>
        <w:pStyle w:val="Heading1"/>
        <w:spacing w:before="360" w:after="200"/>
      </w:pPr>
      <w:r>
        <w:rPr>
          <w:rFonts w:ascii="Arial" w:cs="Arial" w:eastAsia="Arial" w:hAnsi="Arial"/>
          <w:b/>
          <w:bCs/>
          <w:color w:val="0C2340"/>
          <w:sz w:val="28"/>
          <w:szCs w:val="28"/>
        </w:rPr>
        <w:t xml:space="preserve">8. Data Subject Rights</w:t>
      </w:r>
    </w:p>
    <w:p>
      <w:pPr>
        <w:pStyle w:val="Heading2"/>
        <w:spacing w:before="280" w:after="160"/>
      </w:pPr>
      <w:r>
        <w:rPr>
          <w:rFonts w:ascii="Arial" w:cs="Arial" w:eastAsia="Arial" w:hAnsi="Arial"/>
          <w:b/>
          <w:bCs/>
          <w:color w:val="1B5E8A"/>
          <w:sz w:val="24"/>
          <w:szCs w:val="24"/>
        </w:rPr>
        <w:t xml:space="preserve">8.1 Rights Applicable to AI Processing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4960"/>
      </w:tblGrid>
      <w:tr>
        <w:trPr>
          <w:tblHeader/>
        </w:trPr>
        <w:tc>
          <w:tcPr>
            <w:tcW w:type="dxa" w:w="24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Right</w:t>
            </w:r>
          </w:p>
        </w:tc>
        <w:tc>
          <w:tcPr>
            <w:tcW w:type="dxa" w:w="20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Applicability</w:t>
            </w:r>
          </w:p>
        </w:tc>
        <w:tc>
          <w:tcPr>
            <w:tcW w:type="dxa" w:w="49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Explanation</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Access</w:t>
            </w:r>
          </w:p>
        </w:tc>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Limited</w:t>
            </w:r>
          </w:p>
        </w:tc>
        <w:tc>
          <w:tcPr>
            <w:tcW w:type="dxa" w:w="4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Anonymised data sent to AI is not personal data</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Rectification</w:t>
            </w:r>
          </w:p>
        </w:tc>
        <w:tc>
          <w:tcPr>
            <w:tcW w:type="dxa" w:w="2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N/A</w:t>
            </w:r>
          </w:p>
        </w:tc>
        <w:tc>
          <w:tcPr>
            <w:tcW w:type="dxa" w:w="4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Anonymised data cannot be corrected as it’s not attributed</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Erasure</w:t>
            </w:r>
          </w:p>
        </w:tc>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N/A</w:t>
            </w:r>
          </w:p>
        </w:tc>
        <w:tc>
          <w:tcPr>
            <w:tcW w:type="dxa" w:w="4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No personal data stored at AI provider</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Restriction</w:t>
            </w:r>
          </w:p>
        </w:tc>
        <w:tc>
          <w:tcPr>
            <w:tcW w:type="dxa" w:w="2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Via objection</w:t>
            </w:r>
          </w:p>
        </w:tc>
        <w:tc>
          <w:tcPr>
            <w:tcW w:type="dxa" w:w="4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Can request exclusion from AI processing</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Portability</w:t>
            </w:r>
          </w:p>
        </w:tc>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N/A</w:t>
            </w:r>
          </w:p>
        </w:tc>
        <w:tc>
          <w:tcPr>
            <w:tcW w:type="dxa" w:w="4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Anonymised AI inputs are not personal data</w:t>
            </w:r>
          </w:p>
        </w:tc>
      </w:tr>
      <w:tr>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Object</w:t>
            </w:r>
          </w:p>
        </w:tc>
        <w:tc>
          <w:tcPr>
            <w:tcW w:type="dxa" w:w="2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Yes</w:t>
            </w:r>
          </w:p>
        </w:tc>
        <w:tc>
          <w:tcPr>
            <w:tcW w:type="dxa" w:w="4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Can object to AI-assisted processing</w:t>
            </w:r>
          </w:p>
        </w:tc>
      </w:tr>
      <w:tr>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Automated decisions</w:t>
            </w:r>
          </w:p>
        </w:tc>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N/A</w:t>
            </w:r>
          </w:p>
        </w:tc>
        <w:tc>
          <w:tcPr>
            <w:tcW w:type="dxa" w:w="4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No solely automated decisions made</w:t>
            </w:r>
          </w:p>
        </w:tc>
      </w:tr>
    </w:tbl>
    <w:p>
      <w:pPr>
        <w:pStyle w:val="Heading2"/>
        <w:spacing w:before="280" w:after="160"/>
      </w:pPr>
      <w:r>
        <w:rPr>
          <w:rFonts w:ascii="Arial" w:cs="Arial" w:eastAsia="Arial" w:hAnsi="Arial"/>
          <w:b/>
          <w:bCs/>
          <w:color w:val="1B5E8A"/>
          <w:sz w:val="24"/>
          <w:szCs w:val="24"/>
        </w:rPr>
        <w:t xml:space="preserve">8.2 Right to Object to AI Processing</w:t>
      </w:r>
    </w:p>
    <w:p>
      <w:pPr>
        <w:spacing w:after="120" w:line="276"/>
      </w:pPr>
      <w:r>
        <w:rPr>
          <w:rFonts w:ascii="Arial" w:cs="Arial" w:eastAsia="Arial" w:hAnsi="Arial"/>
          <w:b w:val="false"/>
          <w:bCs w:val="false"/>
          <w:i w:val="false"/>
          <w:iCs w:val="false"/>
          <w:color w:val="2C3E50"/>
          <w:sz w:val="20"/>
          <w:szCs w:val="20"/>
        </w:rPr>
        <w:t xml:space="preserve">Data subjects may object to having their project data processed by AI systems.</w:t>
      </w:r>
    </w:p>
    <w:p>
      <w:pPr>
        <w:spacing w:after="100" w:line="276"/>
      </w:pPr>
      <w:r>
        <w:rPr>
          <w:rFonts w:ascii="Arial" w:cs="Arial" w:eastAsia="Arial" w:hAnsi="Arial"/>
          <w:b/>
          <w:bCs/>
          <w:color w:val="1A1A2E"/>
          <w:sz w:val="20"/>
          <w:szCs w:val="20"/>
        </w:rPr>
        <w:t xml:space="preserve">Procedure:</w:t>
      </w:r>
      <w:r>
        <w:rPr>
          <w:rFonts w:ascii="Arial" w:cs="Arial" w:eastAsia="Arial" w:hAnsi="Arial"/>
          <w:color w:val="2C3E50"/>
          <w:sz w:val="20"/>
          <w:szCs w:val="20"/>
        </w:rPr>
        <w:t xml:space="preserve"/>
      </w:r>
    </w:p>
    <w:p>
      <w:pPr>
        <w:pStyle w:val="ListParagraph"/>
        <w:numPr>
          <w:ilvl w:val="0"/>
          <w:numId w:val="12"/>
        </w:numPr>
        <w:spacing w:after="60" w:line="276"/>
      </w:pPr>
      <w:r>
        <w:rPr>
          <w:rFonts w:ascii="Arial" w:cs="Arial" w:eastAsia="Arial" w:hAnsi="Arial"/>
          <w:color w:val="2C3E50"/>
          <w:sz w:val="20"/>
          <w:szCs w:val="20"/>
        </w:rPr>
        <w:t xml:space="preserve">Submit objection to gdpr@monaco-opc.com</w:t>
      </w:r>
    </w:p>
    <w:p>
      <w:pPr>
        <w:pStyle w:val="ListParagraph"/>
        <w:numPr>
          <w:ilvl w:val="0"/>
          <w:numId w:val="12"/>
        </w:numPr>
        <w:spacing w:after="60" w:line="276"/>
      </w:pPr>
      <w:r>
        <w:rPr>
          <w:rFonts w:ascii="Arial" w:cs="Arial" w:eastAsia="Arial" w:hAnsi="Arial"/>
          <w:color w:val="2C3E50"/>
          <w:sz w:val="20"/>
          <w:szCs w:val="20"/>
        </w:rPr>
        <w:t xml:space="preserve">Objection acknowledged within 72 hours</w:t>
      </w:r>
    </w:p>
    <w:p>
      <w:pPr>
        <w:pStyle w:val="ListParagraph"/>
        <w:numPr>
          <w:ilvl w:val="0"/>
          <w:numId w:val="12"/>
        </w:numPr>
        <w:spacing w:after="60" w:line="276"/>
      </w:pPr>
      <w:r>
        <w:rPr>
          <w:rFonts w:ascii="Arial" w:cs="Arial" w:eastAsia="Arial" w:hAnsi="Arial"/>
          <w:color w:val="2C3E50"/>
          <w:sz w:val="20"/>
          <w:szCs w:val="20"/>
        </w:rPr>
        <w:t xml:space="preserve">Project excluded from AI processing</w:t>
      </w:r>
    </w:p>
    <w:p>
      <w:pPr>
        <w:pStyle w:val="ListParagraph"/>
        <w:numPr>
          <w:ilvl w:val="0"/>
          <w:numId w:val="12"/>
        </w:numPr>
        <w:spacing w:after="60" w:line="276"/>
      </w:pPr>
      <w:r>
        <w:rPr>
          <w:rFonts w:ascii="Arial" w:cs="Arial" w:eastAsia="Arial" w:hAnsi="Arial"/>
          <w:color w:val="2C3E50"/>
          <w:sz w:val="20"/>
          <w:szCs w:val="20"/>
        </w:rPr>
        <w:t xml:space="preserve">Manual review conducted instead</w:t>
      </w:r>
    </w:p>
    <w:p>
      <w:pPr>
        <w:spacing w:after="100" w:line="276"/>
      </w:pPr>
      <w:r>
        <w:rPr>
          <w:rFonts w:ascii="Arial" w:cs="Arial" w:eastAsia="Arial" w:hAnsi="Arial"/>
          <w:b/>
          <w:bCs/>
          <w:color w:val="1A1A2E"/>
          <w:sz w:val="20"/>
          <w:szCs w:val="20"/>
        </w:rPr>
        <w:t xml:space="preserve">Impact of objection:</w:t>
      </w:r>
      <w:r>
        <w:rPr>
          <w:rFonts w:ascii="Arial" w:cs="Arial" w:eastAsia="Arial" w:hAnsi="Arial"/>
          <w:color w:val="2C3E50"/>
          <w:sz w:val="20"/>
          <w:szCs w:val="20"/>
        </w:rPr>
        <w:t xml:space="preserve"/>
      </w:r>
    </w:p>
    <w:p>
      <w:pPr>
        <w:pStyle w:val="ListParagraph"/>
        <w:numPr>
          <w:ilvl w:val="0"/>
          <w:numId w:val="13"/>
        </w:numPr>
        <w:spacing w:after="60" w:line="276"/>
      </w:pPr>
      <w:r>
        <w:rPr>
          <w:rFonts w:ascii="Arial" w:cs="Arial" w:eastAsia="Arial" w:hAnsi="Arial"/>
          <w:color w:val="2C3E50"/>
          <w:sz w:val="20"/>
          <w:szCs w:val="20"/>
        </w:rPr>
        <w:t xml:space="preserve">Project will not be processed by AI filtering</w:t>
      </w:r>
    </w:p>
    <w:p>
      <w:pPr>
        <w:pStyle w:val="ListParagraph"/>
        <w:numPr>
          <w:ilvl w:val="0"/>
          <w:numId w:val="13"/>
        </w:numPr>
        <w:spacing w:after="60" w:line="276"/>
      </w:pPr>
      <w:r>
        <w:rPr>
          <w:rFonts w:ascii="Arial" w:cs="Arial" w:eastAsia="Arial" w:hAnsi="Arial"/>
          <w:color w:val="2C3E50"/>
          <w:sz w:val="20"/>
          <w:szCs w:val="20"/>
        </w:rPr>
        <w:t xml:space="preserve">Jury assignment suggestions generated manually or algorithmically</w:t>
      </w:r>
    </w:p>
    <w:p>
      <w:pPr>
        <w:pStyle w:val="ListParagraph"/>
        <w:numPr>
          <w:ilvl w:val="0"/>
          <w:numId w:val="13"/>
        </w:numPr>
        <w:spacing w:after="60" w:line="276"/>
      </w:pPr>
      <w:r>
        <w:rPr>
          <w:rFonts w:ascii="Arial" w:cs="Arial" w:eastAsia="Arial" w:hAnsi="Arial"/>
          <w:color w:val="2C3E50"/>
          <w:sz w:val="20"/>
          <w:szCs w:val="20"/>
        </w:rPr>
        <w:t xml:space="preserve">Award eligibility determined manually</w:t>
      </w:r>
    </w:p>
    <w:p>
      <w:pPr>
        <w:pStyle w:val="ListParagraph"/>
        <w:numPr>
          <w:ilvl w:val="0"/>
          <w:numId w:val="13"/>
        </w:numPr>
        <w:spacing w:after="60" w:line="276"/>
      </w:pPr>
      <w:r>
        <w:rPr>
          <w:rFonts w:ascii="Arial" w:cs="Arial" w:eastAsia="Arial" w:hAnsi="Arial"/>
          <w:color w:val="2C3E50"/>
          <w:sz w:val="20"/>
          <w:szCs w:val="20"/>
        </w:rPr>
        <w:t xml:space="preserve">Mentor matching done manually</w:t>
      </w:r>
    </w:p>
    <w:p>
      <w:pPr>
        <w:pStyle w:val="ListParagraph"/>
        <w:numPr>
          <w:ilvl w:val="0"/>
          <w:numId w:val="13"/>
        </w:numPr>
        <w:spacing w:after="60" w:line="276"/>
      </w:pPr>
      <w:r>
        <w:rPr>
          <w:rFonts w:ascii="Arial" w:cs="Arial" w:eastAsia="Arial" w:hAnsi="Arial"/>
          <w:color w:val="2C3E50"/>
          <w:sz w:val="20"/>
          <w:szCs w:val="20"/>
        </w:rPr>
        <w:t xml:space="preserve">No disadvantage to the data subject</w:t>
      </w:r>
    </w:p>
    <w:p>
      <w:pPr>
        <w:pStyle w:val="Heading2"/>
        <w:spacing w:before="280" w:after="160"/>
      </w:pPr>
      <w:r>
        <w:rPr>
          <w:rFonts w:ascii="Arial" w:cs="Arial" w:eastAsia="Arial" w:hAnsi="Arial"/>
          <w:b/>
          <w:bCs/>
          <w:color w:val="1B5E8A"/>
          <w:sz w:val="24"/>
          <w:szCs w:val="24"/>
        </w:rPr>
        <w:t xml:space="preserve">8.3 Right to Explanation</w:t>
      </w:r>
    </w:p>
    <w:p>
      <w:pPr>
        <w:spacing w:after="120" w:line="276"/>
      </w:pPr>
      <w:r>
        <w:rPr>
          <w:rFonts w:ascii="Arial" w:cs="Arial" w:eastAsia="Arial" w:hAnsi="Arial"/>
          <w:b w:val="false"/>
          <w:bCs w:val="false"/>
          <w:i w:val="false"/>
          <w:iCs w:val="false"/>
          <w:color w:val="2C3E50"/>
          <w:sz w:val="20"/>
          <w:szCs w:val="20"/>
        </w:rPr>
        <w:t xml:space="preserve">Data subjects may request an explanation of how AI recommendations affected decisions about their project.</w:t>
      </w:r>
    </w:p>
    <w:p>
      <w:pPr>
        <w:spacing w:after="100" w:line="276"/>
      </w:pPr>
      <w:r>
        <w:rPr>
          <w:rFonts w:ascii="Arial" w:cs="Arial" w:eastAsia="Arial" w:hAnsi="Arial"/>
          <w:b/>
          <w:bCs/>
          <w:color w:val="1A1A2E"/>
          <w:sz w:val="20"/>
          <w:szCs w:val="20"/>
        </w:rPr>
        <w:t xml:space="preserve">Information provided:</w:t>
      </w:r>
      <w:r>
        <w:rPr>
          <w:rFonts w:ascii="Arial" w:cs="Arial" w:eastAsia="Arial" w:hAnsi="Arial"/>
          <w:color w:val="2C3E50"/>
          <w:sz w:val="20"/>
          <w:szCs w:val="20"/>
        </w:rPr>
        <w:t xml:space="preserve"/>
      </w:r>
    </w:p>
    <w:p>
      <w:pPr>
        <w:pStyle w:val="ListParagraph"/>
        <w:numPr>
          <w:ilvl w:val="0"/>
          <w:numId w:val="14"/>
        </w:numPr>
        <w:spacing w:after="60" w:line="276"/>
      </w:pPr>
      <w:r>
        <w:rPr>
          <w:rFonts w:ascii="Arial" w:cs="Arial" w:eastAsia="Arial" w:hAnsi="Arial"/>
          <w:color w:val="2C3E50"/>
          <w:sz w:val="20"/>
          <w:szCs w:val="20"/>
        </w:rPr>
        <w:t xml:space="preserve">Whether AI was used in processing their application</w:t>
      </w:r>
    </w:p>
    <w:p>
      <w:pPr>
        <w:pStyle w:val="ListParagraph"/>
        <w:numPr>
          <w:ilvl w:val="0"/>
          <w:numId w:val="14"/>
        </w:numPr>
        <w:spacing w:after="60" w:line="276"/>
      </w:pPr>
      <w:r>
        <w:rPr>
          <w:rFonts w:ascii="Arial" w:cs="Arial" w:eastAsia="Arial" w:hAnsi="Arial"/>
          <w:color w:val="2C3E50"/>
          <w:sz w:val="20"/>
          <w:szCs w:val="20"/>
        </w:rPr>
        <w:t xml:space="preserve">What criteria the AI evaluated against</w:t>
      </w:r>
    </w:p>
    <w:p>
      <w:pPr>
        <w:pStyle w:val="ListParagraph"/>
        <w:numPr>
          <w:ilvl w:val="0"/>
          <w:numId w:val="14"/>
        </w:numPr>
        <w:spacing w:after="60" w:line="276"/>
      </w:pPr>
      <w:r>
        <w:rPr>
          <w:rFonts w:ascii="Arial" w:cs="Arial" w:eastAsia="Arial" w:hAnsi="Arial"/>
          <w:color w:val="2C3E50"/>
          <w:sz w:val="20"/>
          <w:szCs w:val="20"/>
        </w:rPr>
        <w:t xml:space="preserve">The AI’s recommendation (if approved by human reviewer)</w:t>
      </w:r>
    </w:p>
    <w:p>
      <w:pPr>
        <w:pStyle w:val="ListParagraph"/>
        <w:numPr>
          <w:ilvl w:val="0"/>
          <w:numId w:val="14"/>
        </w:numPr>
        <w:spacing w:after="60" w:line="276"/>
      </w:pPr>
      <w:r>
        <w:rPr>
          <w:rFonts w:ascii="Arial" w:cs="Arial" w:eastAsia="Arial" w:hAnsi="Arial"/>
          <w:color w:val="2C3E50"/>
          <w:sz w:val="20"/>
          <w:szCs w:val="20"/>
        </w:rPr>
        <w:t xml:space="preserve">The human decision that was ultimately made</w:t>
      </w:r>
    </w:p>
    <w:p>
      <w:pPr>
        <w:pStyle w:val="ListParagraph"/>
        <w:numPr>
          <w:ilvl w:val="0"/>
          <w:numId w:val="14"/>
        </w:numPr>
        <w:spacing w:after="60" w:line="276"/>
      </w:pPr>
      <w:r>
        <w:rPr>
          <w:rFonts w:ascii="Arial" w:cs="Arial" w:eastAsia="Arial" w:hAnsi="Arial"/>
          <w:color w:val="2C3E50"/>
          <w:sz w:val="20"/>
          <w:szCs w:val="20"/>
        </w:rPr>
        <w:t xml:space="preserve">The reasoning provided by the human decision-maker</w:t>
      </w:r>
    </w:p>
    <w:p>
      <w:pPr>
        <w:spacing w:after="120" w:line="276"/>
      </w:pPr>
      <w:r>
        <w:rPr>
          <w:rFonts w:ascii="Arial" w:cs="Arial" w:eastAsia="Arial" w:hAnsi="Arial"/>
          <w:b w:val="false"/>
          <w:bCs w:val="false"/>
          <w:i/>
          <w:iCs/>
          <w:color w:val="2C3E50"/>
          <w:sz w:val="20"/>
          <w:szCs w:val="20"/>
        </w:rPr>
        <w:t xml:space="preserve">Note: The actual AI model’s internal reasoning is not interpretable. Explanations are based on the prompts used, the recommendations output, and the human reviewer’s documented rationale.</w:t>
      </w:r>
    </w:p>
    <w:p>
      <w:pPr>
        <w:pStyle w:val="Heading2"/>
        <w:spacing w:before="280" w:after="160"/>
      </w:pPr>
      <w:r>
        <w:rPr>
          <w:rFonts w:ascii="Arial" w:cs="Arial" w:eastAsia="Arial" w:hAnsi="Arial"/>
          <w:b/>
          <w:bCs/>
          <w:color w:val="1B5E8A"/>
          <w:sz w:val="24"/>
          <w:szCs w:val="24"/>
        </w:rPr>
        <w:t xml:space="preserve">8.4 Right to Human Review</w:t>
      </w:r>
    </w:p>
    <w:p>
      <w:pPr>
        <w:spacing w:after="120" w:line="276"/>
      </w:pPr>
      <w:r>
        <w:rPr>
          <w:rFonts w:ascii="Arial" w:cs="Arial" w:eastAsia="Arial" w:hAnsi="Arial"/>
          <w:b w:val="false"/>
          <w:bCs w:val="false"/>
          <w:i w:val="false"/>
          <w:iCs w:val="false"/>
          <w:color w:val="2C3E50"/>
          <w:sz w:val="20"/>
          <w:szCs w:val="20"/>
        </w:rPr>
        <w:t xml:space="preserve">All AI recommendations are subject to human review before implementation. Data subjects may also request confirmation that a human reviewed the AI recommendation, the identity of the human reviewer (role, not personal identity), and the outcome of the human review.</w:t>
      </w:r>
    </w:p>
    <w:p>
      <w:pPr>
        <w:pBdr>
          <w:bottom w:val="single" w:color="E0E7EE" w:sz="2"/>
        </w:pBdr>
        <w:spacing w:before="200" w:after="200"/>
      </w:pPr>
    </w:p>
    <w:p>
      <w:pPr>
        <w:pStyle w:val="Heading1"/>
        <w:spacing w:before="360" w:after="200"/>
      </w:pPr>
      <w:r>
        <w:rPr>
          <w:rFonts w:ascii="Arial" w:cs="Arial" w:eastAsia="Arial" w:hAnsi="Arial"/>
          <w:b/>
          <w:bCs/>
          <w:color w:val="0C2340"/>
          <w:sz w:val="28"/>
          <w:szCs w:val="28"/>
        </w:rPr>
        <w:t xml:space="preserve">9. Risk Assessment</w:t>
      </w:r>
    </w:p>
    <w:p>
      <w:pPr>
        <w:pStyle w:val="Heading2"/>
        <w:spacing w:before="280" w:after="160"/>
      </w:pPr>
      <w:r>
        <w:rPr>
          <w:rFonts w:ascii="Arial" w:cs="Arial" w:eastAsia="Arial" w:hAnsi="Arial"/>
          <w:b/>
          <w:bCs/>
          <w:color w:val="1B5E8A"/>
          <w:sz w:val="24"/>
          <w:szCs w:val="24"/>
        </w:rPr>
        <w:t xml:space="preserve">9.1 Data Protection Impact Assessment Summary</w:t>
      </w:r>
    </w:p>
    <w:p>
      <w:pPr>
        <w:spacing w:after="120" w:line="276"/>
      </w:pPr>
      <w:r>
        <w:rPr>
          <w:rFonts w:ascii="Arial" w:cs="Arial" w:eastAsia="Arial" w:hAnsi="Arial"/>
          <w:b w:val="false"/>
          <w:bCs w:val="false"/>
          <w:i w:val="false"/>
          <w:iCs w:val="false"/>
          <w:color w:val="2C3E50"/>
          <w:sz w:val="20"/>
          <w:szCs w:val="20"/>
        </w:rPr>
        <w:t xml:space="preserve">A DPIA has been conducted for AI processing activities. Key findings: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800"/>
        <w:gridCol w:w="1200"/>
        <w:gridCol w:w="1200"/>
        <w:gridCol w:w="1800"/>
        <w:gridCol w:w="1760"/>
      </w:tblGrid>
      <w:tr>
        <w:trPr>
          <w:tblHeader/>
        </w:trPr>
        <w:tc>
          <w:tcPr>
            <w:tcW w:type="dxa" w:w="16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Risk Category</w:t>
            </w:r>
          </w:p>
        </w:tc>
        <w:tc>
          <w:tcPr>
            <w:tcW w:type="dxa" w:w="18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Risk</w:t>
            </w:r>
          </w:p>
        </w:tc>
        <w:tc>
          <w:tcPr>
            <w:tcW w:type="dxa" w:w="12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Likelihood</w:t>
            </w:r>
          </w:p>
        </w:tc>
        <w:tc>
          <w:tcPr>
            <w:tcW w:type="dxa" w:w="12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Severity</w:t>
            </w:r>
          </w:p>
        </w:tc>
        <w:tc>
          <w:tcPr>
            <w:tcW w:type="dxa" w:w="18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Mitigation</w:t>
            </w:r>
          </w:p>
        </w:tc>
        <w:tc>
          <w:tcPr>
            <w:tcW w:type="dxa" w:w="17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Residual Risk</w:t>
            </w:r>
          </w:p>
        </w:tc>
      </w:tr>
      <w:tr>
        <w:tc>
          <w:tcPr>
            <w:tcW w:type="dxa" w:w="1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PII Exposure</w:t>
            </w:r>
          </w:p>
        </w:tc>
        <w:tc>
          <w:tcPr>
            <w:tcW w:type="dxa" w:w="1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Personal data sent to AI provider</w:t>
            </w:r>
          </w:p>
        </w:tc>
        <w:tc>
          <w:tcPr>
            <w:tcW w:type="dxa" w:w="1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Very Low</w:t>
            </w:r>
          </w:p>
        </w:tc>
        <w:tc>
          <w:tcPr>
            <w:tcW w:type="dxa" w:w="1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Medium</w:t>
            </w:r>
          </w:p>
        </w:tc>
        <w:tc>
          <w:tcPr>
            <w:tcW w:type="dxa" w:w="1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Anonymisation, validation</w:t>
            </w:r>
          </w:p>
        </w:tc>
        <w:tc>
          <w:tcPr>
            <w:tcW w:type="dxa" w:w="17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Very Low</w:t>
            </w:r>
          </w:p>
        </w:tc>
      </w:tr>
      <w:tr>
        <w:tc>
          <w:tcPr>
            <w:tcW w:type="dxa" w:w="1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Re-identification</w:t>
            </w:r>
          </w:p>
        </w:tc>
        <w:tc>
          <w:tcPr>
            <w:tcW w:type="dxa" w:w="1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AI provider re-identifies individuals</w:t>
            </w:r>
          </w:p>
        </w:tc>
        <w:tc>
          <w:tcPr>
            <w:tcW w:type="dxa" w:w="1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Very Low</w:t>
            </w:r>
          </w:p>
        </w:tc>
        <w:tc>
          <w:tcPr>
            <w:tcW w:type="dxa" w:w="1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Medium</w:t>
            </w:r>
          </w:p>
        </w:tc>
        <w:tc>
          <w:tcPr>
            <w:tcW w:type="dxa" w:w="1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Full anonymisation</w:t>
            </w:r>
          </w:p>
        </w:tc>
        <w:tc>
          <w:tcPr>
            <w:tcW w:type="dxa" w:w="17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Very Low</w:t>
            </w:r>
          </w:p>
        </w:tc>
      </w:tr>
      <w:tr>
        <w:tc>
          <w:tcPr>
            <w:tcW w:type="dxa" w:w="1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Breach at AI Provider</w:t>
            </w:r>
          </w:p>
        </w:tc>
        <w:tc>
          <w:tcPr>
            <w:tcW w:type="dxa" w:w="1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Breach exposes data</w:t>
            </w:r>
          </w:p>
        </w:tc>
        <w:tc>
          <w:tcPr>
            <w:tcW w:type="dxa" w:w="1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Low</w:t>
            </w:r>
          </w:p>
        </w:tc>
        <w:tc>
          <w:tcPr>
            <w:tcW w:type="dxa" w:w="1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Low</w:t>
            </w:r>
          </w:p>
        </w:tc>
        <w:tc>
          <w:tcPr>
            <w:tcW w:type="dxa" w:w="1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Anonymised data only; ZDR</w:t>
            </w:r>
          </w:p>
        </w:tc>
        <w:tc>
          <w:tcPr>
            <w:tcW w:type="dxa" w:w="17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Very Low</w:t>
            </w:r>
          </w:p>
        </w:tc>
      </w:tr>
      <w:tr>
        <w:tc>
          <w:tcPr>
            <w:tcW w:type="dxa" w:w="1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Algorithmic Bias</w:t>
            </w:r>
          </w:p>
        </w:tc>
        <w:tc>
          <w:tcPr>
            <w:tcW w:type="dxa" w:w="1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AI recommendations are biased</w:t>
            </w:r>
          </w:p>
        </w:tc>
        <w:tc>
          <w:tcPr>
            <w:tcW w:type="dxa" w:w="1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Medium</w:t>
            </w:r>
          </w:p>
        </w:tc>
        <w:tc>
          <w:tcPr>
            <w:tcW w:type="dxa" w:w="1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Medium</w:t>
            </w:r>
          </w:p>
        </w:tc>
        <w:tc>
          <w:tcPr>
            <w:tcW w:type="dxa" w:w="1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Human oversight, diverse data</w:t>
            </w:r>
          </w:p>
        </w:tc>
        <w:tc>
          <w:tcPr>
            <w:tcW w:type="dxa" w:w="17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Low</w:t>
            </w:r>
          </w:p>
        </w:tc>
      </w:tr>
      <w:tr>
        <w:tc>
          <w:tcPr>
            <w:tcW w:type="dxa" w:w="1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Incorrect Recommendations</w:t>
            </w:r>
          </w:p>
        </w:tc>
        <w:tc>
          <w:tcPr>
            <w:tcW w:type="dxa" w:w="1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AI makes errors</w:t>
            </w:r>
          </w:p>
        </w:tc>
        <w:tc>
          <w:tcPr>
            <w:tcW w:type="dxa" w:w="1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Medium</w:t>
            </w:r>
          </w:p>
        </w:tc>
        <w:tc>
          <w:tcPr>
            <w:tcW w:type="dxa" w:w="1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Low</w:t>
            </w:r>
          </w:p>
        </w:tc>
        <w:tc>
          <w:tcPr>
            <w:tcW w:type="dxa" w:w="1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Human review before action</w:t>
            </w:r>
          </w:p>
        </w:tc>
        <w:tc>
          <w:tcPr>
            <w:tcW w:type="dxa" w:w="17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Low</w:t>
            </w:r>
          </w:p>
        </w:tc>
      </w:tr>
      <w:tr>
        <w:tc>
          <w:tcPr>
            <w:tcW w:type="dxa" w:w="1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Model Training on Data</w:t>
            </w:r>
          </w:p>
        </w:tc>
        <w:tc>
          <w:tcPr>
            <w:tcW w:type="dxa" w:w="1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used to train AI</w:t>
            </w:r>
          </w:p>
        </w:tc>
        <w:tc>
          <w:tcPr>
            <w:tcW w:type="dxa" w:w="1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Very Low</w:t>
            </w:r>
          </w:p>
        </w:tc>
        <w:tc>
          <w:tcPr>
            <w:tcW w:type="dxa" w:w="1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Medium</w:t>
            </w:r>
          </w:p>
        </w:tc>
        <w:tc>
          <w:tcPr>
            <w:tcW w:type="dxa" w:w="1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Contractual prohibition</w:t>
            </w:r>
          </w:p>
        </w:tc>
        <w:tc>
          <w:tcPr>
            <w:tcW w:type="dxa" w:w="17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Very Low</w:t>
            </w:r>
          </w:p>
        </w:tc>
      </w:tr>
    </w:tbl>
    <w:p>
      <w:pPr>
        <w:pStyle w:val="Heading2"/>
        <w:spacing w:before="280" w:after="160"/>
      </w:pPr>
      <w:r>
        <w:rPr>
          <w:rFonts w:ascii="Arial" w:cs="Arial" w:eastAsia="Arial" w:hAnsi="Arial"/>
          <w:b/>
          <w:bCs/>
          <w:color w:val="1B5E8A"/>
          <w:sz w:val="24"/>
          <w:szCs w:val="24"/>
        </w:rPr>
        <w:t xml:space="preserve">9.2 Risk Mitigation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380"/>
        <w:gridCol w:w="3380"/>
      </w:tblGrid>
      <w:tr>
        <w:trPr>
          <w:tblHeader/>
        </w:trPr>
        <w:tc>
          <w:tcPr>
            <w:tcW w:type="dxa" w:w="26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Risk</w:t>
            </w:r>
          </w:p>
        </w:tc>
        <w:tc>
          <w:tcPr>
            <w:tcW w:type="dxa" w:w="338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Primary Mitigation</w:t>
            </w:r>
          </w:p>
        </w:tc>
        <w:tc>
          <w:tcPr>
            <w:tcW w:type="dxa" w:w="338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Secondary Mitigation</w:t>
            </w:r>
          </w:p>
        </w:tc>
      </w:tr>
      <w:tr>
        <w:tc>
          <w:tcPr>
            <w:tcW w:type="dxa" w:w="2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PII Exposure</w:t>
            </w:r>
          </w:p>
        </w:tc>
        <w:tc>
          <w:tcPr>
            <w:tcW w:type="dxa" w:w="338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Automated anonymisation</w:t>
            </w:r>
          </w:p>
        </w:tc>
        <w:tc>
          <w:tcPr>
            <w:tcW w:type="dxa" w:w="338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Pre-transmission validation</w:t>
            </w:r>
          </w:p>
        </w:tc>
      </w:tr>
      <w:tr>
        <w:tc>
          <w:tcPr>
            <w:tcW w:type="dxa" w:w="2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Re-identification</w:t>
            </w:r>
          </w:p>
        </w:tc>
        <w:tc>
          <w:tcPr>
            <w:tcW w:type="dxa" w:w="338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Anonymisation (not pseudonymisation)</w:t>
            </w:r>
          </w:p>
        </w:tc>
        <w:tc>
          <w:tcPr>
            <w:tcW w:type="dxa" w:w="338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No additional data sent</w:t>
            </w:r>
          </w:p>
        </w:tc>
      </w:tr>
      <w:tr>
        <w:tc>
          <w:tcPr>
            <w:tcW w:type="dxa" w:w="2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Data Breach</w:t>
            </w:r>
          </w:p>
        </w:tc>
        <w:tc>
          <w:tcPr>
            <w:tcW w:type="dxa" w:w="338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Zero data retention</w:t>
            </w:r>
          </w:p>
        </w:tc>
        <w:tc>
          <w:tcPr>
            <w:tcW w:type="dxa" w:w="338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Anonymised data only</w:t>
            </w:r>
          </w:p>
        </w:tc>
      </w:tr>
      <w:tr>
        <w:tc>
          <w:tcPr>
            <w:tcW w:type="dxa" w:w="2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Algorithmic Bias</w:t>
            </w:r>
          </w:p>
        </w:tc>
        <w:tc>
          <w:tcPr>
            <w:tcW w:type="dxa" w:w="338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Human oversight</w:t>
            </w:r>
          </w:p>
        </w:tc>
        <w:tc>
          <w:tcPr>
            <w:tcW w:type="dxa" w:w="338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Documented criteria</w:t>
            </w:r>
          </w:p>
        </w:tc>
      </w:tr>
      <w:tr>
        <w:tc>
          <w:tcPr>
            <w:tcW w:type="dxa" w:w="2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Incorrect Recommendations</w:t>
            </w:r>
          </w:p>
        </w:tc>
        <w:tc>
          <w:tcPr>
            <w:tcW w:type="dxa" w:w="338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Mandatory human review</w:t>
            </w:r>
          </w:p>
        </w:tc>
        <w:tc>
          <w:tcPr>
            <w:tcW w:type="dxa" w:w="338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Algorithmic fallback</w:t>
            </w:r>
          </w:p>
        </w:tc>
      </w:tr>
      <w:tr>
        <w:tc>
          <w:tcPr>
            <w:tcW w:type="dxa" w:w="2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Model Training</w:t>
            </w:r>
          </w:p>
        </w:tc>
        <w:tc>
          <w:tcPr>
            <w:tcW w:type="dxa" w:w="338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Contractual terms</w:t>
            </w:r>
          </w:p>
        </w:tc>
        <w:tc>
          <w:tcPr>
            <w:tcW w:type="dxa" w:w="338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Technical opt-out</w:t>
            </w:r>
          </w:p>
        </w:tc>
      </w:tr>
    </w:tbl>
    <w:p>
      <w:pPr>
        <w:pStyle w:val="Heading2"/>
        <w:spacing w:before="280" w:after="160"/>
      </w:pPr>
      <w:r>
        <w:rPr>
          <w:rFonts w:ascii="Arial" w:cs="Arial" w:eastAsia="Arial" w:hAnsi="Arial"/>
          <w:b/>
          <w:bCs/>
          <w:color w:val="1B5E8A"/>
          <w:sz w:val="24"/>
          <w:szCs w:val="24"/>
        </w:rPr>
        <w:t xml:space="preserve">9.3 Residual Risk Statement</w:t>
      </w:r>
    </w:p>
    <w:p>
      <w:pPr>
        <w:spacing w:after="120" w:line="276"/>
      </w:pPr>
      <w:r>
        <w:rPr>
          <w:rFonts w:ascii="Arial" w:cs="Arial" w:eastAsia="Arial" w:hAnsi="Arial"/>
          <w:b/>
          <w:bCs/>
          <w:i w:val="false"/>
          <w:iCs w:val="false"/>
          <w:color w:val="2C3E50"/>
          <w:sz w:val="20"/>
          <w:szCs w:val="20"/>
        </w:rPr>
        <w:t xml:space="preserve">After implementation of all mitigation measures, the residual risk of GDPR non-compliance in AI processing is assessed as Very Low. The primary reason is that no personal data is transmitted to the AI provider – only fully anonymised data that cannot be attributed to any identifiable natural person.</w:t>
      </w:r>
    </w:p>
    <w:p>
      <w:pPr>
        <w:pBdr>
          <w:bottom w:val="single" w:color="E0E7EE" w:sz="2"/>
        </w:pBdr>
        <w:spacing w:before="200" w:after="200"/>
      </w:pPr>
    </w:p>
    <w:p>
      <w:pPr>
        <w:pStyle w:val="Heading1"/>
        <w:spacing w:before="360" w:after="200"/>
      </w:pPr>
      <w:r>
        <w:rPr>
          <w:rFonts w:ascii="Arial" w:cs="Arial" w:eastAsia="Arial" w:hAnsi="Arial"/>
          <w:b/>
          <w:bCs/>
          <w:color w:val="0C2340"/>
          <w:sz w:val="28"/>
          <w:szCs w:val="28"/>
        </w:rPr>
        <w:t xml:space="preserve">10. Audit &amp; Monitoring</w:t>
      </w:r>
    </w:p>
    <w:p>
      <w:pPr>
        <w:pStyle w:val="Heading2"/>
        <w:spacing w:before="280" w:after="160"/>
      </w:pPr>
      <w:r>
        <w:rPr>
          <w:rFonts w:ascii="Arial" w:cs="Arial" w:eastAsia="Arial" w:hAnsi="Arial"/>
          <w:b/>
          <w:bCs/>
          <w:color w:val="1B5E8A"/>
          <w:sz w:val="24"/>
          <w:szCs w:val="24"/>
        </w:rPr>
        <w:t xml:space="preserve">10.1 Audit Logging</w:t>
      </w:r>
    </w:p>
    <w:p>
      <w:pPr>
        <w:spacing w:after="120" w:line="276"/>
      </w:pPr>
      <w:r>
        <w:rPr>
          <w:rFonts w:ascii="Arial" w:cs="Arial" w:eastAsia="Arial" w:hAnsi="Arial"/>
          <w:b w:val="false"/>
          <w:bCs w:val="false"/>
          <w:i w:val="false"/>
          <w:iCs w:val="false"/>
          <w:color w:val="2C3E50"/>
          <w:sz w:val="20"/>
          <w:szCs w:val="20"/>
        </w:rPr>
        <w:t xml:space="preserve">All AI operations are logged in the AIUsageLog table: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rPr>
          <w:tblHeader/>
        </w:trPr>
        <w:tc>
          <w:tcPr>
            <w:tcW w:type="dxa" w:w="312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Field</w:t>
            </w:r>
          </w:p>
        </w:tc>
        <w:tc>
          <w:tcPr>
            <w:tcW w:type="dxa" w:w="624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Purpose</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createdAt</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Timestamp of AI operation</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userId</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Administrator who initiated operation</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action</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Type of AI operation (FILTERING, ASSIGNMENT, etc.)</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entityType</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Related entity type (Round, Award, etc.)</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entityId</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Related entity ID</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model</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AI model used</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promptTokens</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Input tokens consumed</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completionTokens</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Output tokens consumed</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totalTokens</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Total tokens consumed</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estimatedCostUsd</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Estimated cost in USD</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batchSize</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Number of items in batch</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itemsProcessed</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Number of items successfully processed</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status</w:t>
            </w:r>
          </w:p>
        </w:tc>
        <w:tc>
          <w:tcPr>
            <w:tcW w:type="dxa" w:w="62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SUCCESS, PARTIAL, or ERROR</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errorMessage</w:t>
            </w:r>
          </w:p>
        </w:tc>
        <w:tc>
          <w:tcPr>
            <w:tcW w:type="dxa" w:w="62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Error details if applicable</w:t>
            </w:r>
          </w:p>
        </w:tc>
      </w:tr>
    </w:tbl>
    <w:p>
      <w:pPr>
        <w:pStyle w:val="Heading2"/>
        <w:spacing w:before="280" w:after="160"/>
      </w:pPr>
      <w:r>
        <w:rPr>
          <w:rFonts w:ascii="Arial" w:cs="Arial" w:eastAsia="Arial" w:hAnsi="Arial"/>
          <w:b/>
          <w:bCs/>
          <w:color w:val="1B5E8A"/>
          <w:sz w:val="24"/>
          <w:szCs w:val="24"/>
        </w:rPr>
        <w:t xml:space="preserve">10.2 Monitoring Metrics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800"/>
        <w:gridCol w:w="3960"/>
      </w:tblGrid>
      <w:tr>
        <w:trPr>
          <w:tblHeader/>
        </w:trPr>
        <w:tc>
          <w:tcPr>
            <w:tcW w:type="dxa" w:w="26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Metric</w:t>
            </w:r>
          </w:p>
        </w:tc>
        <w:tc>
          <w:tcPr>
            <w:tcW w:type="dxa" w:w="28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Alert Threshold</w:t>
            </w:r>
          </w:p>
        </w:tc>
        <w:tc>
          <w:tcPr>
            <w:tcW w:type="dxa" w:w="39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Purpose</w:t>
            </w:r>
          </w:p>
        </w:tc>
      </w:tr>
      <w:tr>
        <w:tc>
          <w:tcPr>
            <w:tcW w:type="dxa" w:w="2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Error rate</w:t>
            </w:r>
          </w:p>
        </w:tc>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&gt;10% in 24 hours</w:t>
            </w:r>
          </w:p>
        </w:tc>
        <w:tc>
          <w:tcPr>
            <w:tcW w:type="dxa" w:w="3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Detect AI service issues</w:t>
            </w:r>
          </w:p>
        </w:tc>
      </w:tr>
      <w:tr>
        <w:tc>
          <w:tcPr>
            <w:tcW w:type="dxa" w:w="2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Token consumption</w:t>
            </w:r>
          </w:p>
        </w:tc>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&gt;$100/day</w:t>
            </w:r>
          </w:p>
        </w:tc>
        <w:tc>
          <w:tcPr>
            <w:tcW w:type="dxa" w:w="3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Cost control</w:t>
            </w:r>
          </w:p>
        </w:tc>
      </w:tr>
      <w:tr>
        <w:tc>
          <w:tcPr>
            <w:tcW w:type="dxa" w:w="2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Validation failures</w:t>
            </w:r>
          </w:p>
        </w:tc>
        <w:tc>
          <w:tcPr>
            <w:tcW w:type="dxa" w:w="2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Any</w:t>
            </w:r>
          </w:p>
        </w:tc>
        <w:tc>
          <w:tcPr>
            <w:tcW w:type="dxa" w:w="3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Detect PII leakage attempts</w:t>
            </w:r>
          </w:p>
        </w:tc>
      </w:tr>
      <w:tr>
        <w:tc>
          <w:tcPr>
            <w:tcW w:type="dxa" w:w="2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Processing time</w:t>
            </w:r>
          </w:p>
        </w:tc>
        <w:tc>
          <w:tcPr>
            <w:tcW w:type="dxa" w:w="2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&gt;30 seconds/batch</w:t>
            </w:r>
          </w:p>
        </w:tc>
        <w:tc>
          <w:tcPr>
            <w:tcW w:type="dxa" w:w="3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Performance monitoring</w:t>
            </w:r>
          </w:p>
        </w:tc>
      </w:tr>
    </w:tbl>
    <w:p>
      <w:pPr>
        <w:pStyle w:val="Heading2"/>
        <w:spacing w:before="280" w:after="160"/>
      </w:pPr>
      <w:r>
        <w:rPr>
          <w:rFonts w:ascii="Arial" w:cs="Arial" w:eastAsia="Arial" w:hAnsi="Arial"/>
          <w:b/>
          <w:bCs/>
          <w:color w:val="1B5E8A"/>
          <w:sz w:val="24"/>
          <w:szCs w:val="24"/>
        </w:rPr>
        <w:t xml:space="preserve">10.3 Regular Reviews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2400"/>
        <w:gridCol w:w="3840"/>
      </w:tblGrid>
      <w:tr>
        <w:trPr>
          <w:tblHeader/>
        </w:trPr>
        <w:tc>
          <w:tcPr>
            <w:tcW w:type="dxa" w:w="312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Review</w:t>
            </w:r>
          </w:p>
        </w:tc>
        <w:tc>
          <w:tcPr>
            <w:tcW w:type="dxa" w:w="24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Frequency</w:t>
            </w:r>
          </w:p>
        </w:tc>
        <w:tc>
          <w:tcPr>
            <w:tcW w:type="dxa" w:w="384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Scope</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AI usage audit</w:t>
            </w:r>
          </w:p>
        </w:tc>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Monthly</w:t>
            </w:r>
          </w:p>
        </w:tc>
        <w:tc>
          <w:tcPr>
            <w:tcW w:type="dxa" w:w="38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Token usage, costs, error rates</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Anonymisation validation</w:t>
            </w:r>
          </w:p>
        </w:tc>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Quarterly</w:t>
            </w:r>
          </w:p>
        </w:tc>
        <w:tc>
          <w:tcPr>
            <w:tcW w:type="dxa" w:w="38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Sample review of AI inputs</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DPIA review</w:t>
            </w:r>
          </w:p>
        </w:tc>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Annually</w:t>
            </w:r>
          </w:p>
        </w:tc>
        <w:tc>
          <w:tcPr>
            <w:tcW w:type="dxa" w:w="38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Risk reassessment</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Subprocessor review</w:t>
            </w:r>
          </w:p>
        </w:tc>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Annually</w:t>
            </w:r>
          </w:p>
        </w:tc>
        <w:tc>
          <w:tcPr>
            <w:tcW w:type="dxa" w:w="38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OpenAI compliance status</w:t>
            </w:r>
          </w:p>
        </w:tc>
      </w:tr>
    </w:tbl>
    <w:p>
      <w:pPr>
        <w:pStyle w:val="Heading2"/>
        <w:spacing w:before="280" w:after="160"/>
      </w:pPr>
      <w:r>
        <w:rPr>
          <w:rFonts w:ascii="Arial" w:cs="Arial" w:eastAsia="Arial" w:hAnsi="Arial"/>
          <w:b/>
          <w:bCs/>
          <w:color w:val="1B5E8A"/>
          <w:sz w:val="24"/>
          <w:szCs w:val="24"/>
        </w:rPr>
        <w:t xml:space="preserve">10.4 Audit Trail Retention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2400"/>
        <w:gridCol w:w="3840"/>
      </w:tblGrid>
      <w:tr>
        <w:trPr>
          <w:tblHeader/>
        </w:trPr>
        <w:tc>
          <w:tcPr>
            <w:tcW w:type="dxa" w:w="312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Log Type</w:t>
            </w:r>
          </w:p>
        </w:tc>
        <w:tc>
          <w:tcPr>
            <w:tcW w:type="dxa" w:w="24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Retention</w:t>
            </w:r>
          </w:p>
        </w:tc>
        <w:tc>
          <w:tcPr>
            <w:tcW w:type="dxa" w:w="384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Purpose</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AI usage logs</w:t>
            </w:r>
          </w:p>
        </w:tc>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12 months</w:t>
            </w:r>
          </w:p>
        </w:tc>
        <w:tc>
          <w:tcPr>
            <w:tcW w:type="dxa" w:w="38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Operational monitoring, cost tracking</w:t>
            </w:r>
          </w:p>
        </w:tc>
      </w:tr>
      <w:tr>
        <w:tc>
          <w:tcPr>
            <w:tcW w:type="dxa" w:w="312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Audit logs</w:t>
            </w:r>
          </w:p>
        </w:tc>
        <w:tc>
          <w:tcPr>
            <w:tcW w:type="dxa" w:w="2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12 months</w:t>
            </w:r>
          </w:p>
        </w:tc>
        <w:tc>
          <w:tcPr>
            <w:tcW w:type="dxa" w:w="384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Security and compliance</w:t>
            </w:r>
          </w:p>
        </w:tc>
      </w:tr>
      <w:tr>
        <w:tc>
          <w:tcPr>
            <w:tcW w:type="dxa" w:w="312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Error logs</w:t>
            </w:r>
          </w:p>
        </w:tc>
        <w:tc>
          <w:tcPr>
            <w:tcW w:type="dxa" w:w="2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30 days</w:t>
            </w:r>
          </w:p>
        </w:tc>
        <w:tc>
          <w:tcPr>
            <w:tcW w:type="dxa" w:w="384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Debugging</w:t>
            </w:r>
          </w:p>
        </w:tc>
      </w:tr>
    </w:tbl>
    <w:p>
      <w:pPr>
        <w:pBdr>
          <w:bottom w:val="single" w:color="E0E7EE" w:sz="2"/>
        </w:pBdr>
        <w:spacing w:before="200" w:after="200"/>
      </w:pPr>
    </w:p>
    <w:p>
      <w:pPr>
        <w:pStyle w:val="Heading1"/>
        <w:spacing w:before="360" w:after="200"/>
      </w:pPr>
      <w:r>
        <w:rPr>
          <w:rFonts w:ascii="Arial" w:cs="Arial" w:eastAsia="Arial" w:hAnsi="Arial"/>
          <w:b/>
          <w:bCs/>
          <w:color w:val="0C2340"/>
          <w:sz w:val="28"/>
          <w:szCs w:val="28"/>
        </w:rPr>
        <w:t xml:space="preserve">11. Incident Response</w:t>
      </w:r>
    </w:p>
    <w:p>
      <w:pPr>
        <w:pStyle w:val="Heading2"/>
        <w:spacing w:before="280" w:after="160"/>
      </w:pPr>
      <w:r>
        <w:rPr>
          <w:rFonts w:ascii="Arial" w:cs="Arial" w:eastAsia="Arial" w:hAnsi="Arial"/>
          <w:b/>
          <w:bCs/>
          <w:color w:val="1B5E8A"/>
          <w:sz w:val="24"/>
          <w:szCs w:val="24"/>
        </w:rPr>
        <w:t xml:space="preserve">11.1 AI-Specific Incident Types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200"/>
        <w:gridCol w:w="3960"/>
      </w:tblGrid>
      <w:tr>
        <w:trPr>
          <w:tblHeader/>
        </w:trPr>
        <w:tc>
          <w:tcPr>
            <w:tcW w:type="dxa" w:w="22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Incident Type</w:t>
            </w:r>
          </w:p>
        </w:tc>
        <w:tc>
          <w:tcPr>
            <w:tcW w:type="dxa" w:w="32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Description</w:t>
            </w:r>
          </w:p>
        </w:tc>
        <w:tc>
          <w:tcPr>
            <w:tcW w:type="dxa" w:w="39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Response</w:t>
            </w:r>
          </w:p>
        </w:tc>
      </w:tr>
      <w:tr>
        <w:tc>
          <w:tcPr>
            <w:tcW w:type="dxa" w:w="2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PII Transmission</w:t>
            </w:r>
          </w:p>
        </w:tc>
        <w:tc>
          <w:tcPr>
            <w:tcW w:type="dxa" w:w="3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Personal data accidentally sent to AI</w:t>
            </w:r>
          </w:p>
        </w:tc>
        <w:tc>
          <w:tcPr>
            <w:tcW w:type="dxa" w:w="3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Immediate: Disable AI; Investigate; Assess breach</w:t>
            </w:r>
          </w:p>
        </w:tc>
      </w:tr>
      <w:tr>
        <w:tc>
          <w:tcPr>
            <w:tcW w:type="dxa" w:w="2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Validation Failure</w:t>
            </w:r>
          </w:p>
        </w:tc>
        <w:tc>
          <w:tcPr>
            <w:tcW w:type="dxa" w:w="3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Pre-transmission check fails</w:t>
            </w:r>
          </w:p>
        </w:tc>
        <w:tc>
          <w:tcPr>
            <w:tcW w:type="dxa" w:w="3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Automatic: Block transmission; Log; Alert</w:t>
            </w:r>
          </w:p>
        </w:tc>
      </w:tr>
      <w:tr>
        <w:tc>
          <w:tcPr>
            <w:tcW w:type="dxa" w:w="2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AI Service Breach</w:t>
            </w:r>
          </w:p>
        </w:tc>
        <w:tc>
          <w:tcPr>
            <w:tcW w:type="dxa" w:w="32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OpenAI reports data breach</w:t>
            </w:r>
          </w:p>
        </w:tc>
        <w:tc>
          <w:tcPr>
            <w:tcW w:type="dxa" w:w="3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Assess impact (likely none – anonymised data); Document</w:t>
            </w:r>
          </w:p>
        </w:tc>
      </w:tr>
      <w:tr>
        <w:tc>
          <w:tcPr>
            <w:tcW w:type="dxa" w:w="2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Model Misbehaviour</w:t>
            </w:r>
          </w:p>
        </w:tc>
        <w:tc>
          <w:tcPr>
            <w:tcW w:type="dxa" w:w="32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AI produces inappropriate content</w:t>
            </w:r>
          </w:p>
        </w:tc>
        <w:tc>
          <w:tcPr>
            <w:tcW w:type="dxa" w:w="3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Disable AI; Review outputs; Resume with modifications</w:t>
            </w:r>
          </w:p>
        </w:tc>
      </w:tr>
    </w:tbl>
    <w:p>
      <w:pPr>
        <w:pStyle w:val="Heading2"/>
        <w:spacing w:before="280" w:after="160"/>
      </w:pPr>
      <w:r>
        <w:rPr>
          <w:rFonts w:ascii="Arial" w:cs="Arial" w:eastAsia="Arial" w:hAnsi="Arial"/>
          <w:b/>
          <w:bCs/>
          <w:color w:val="1B5E8A"/>
          <w:sz w:val="24"/>
          <w:szCs w:val="24"/>
        </w:rPr>
        <w:t xml:space="preserve">11.2 PII Transmission Response Procedure</w:t>
      </w:r>
    </w:p>
    <w:p>
      <w:pPr>
        <w:spacing w:after="120" w:line="276"/>
      </w:pPr>
      <w:r>
        <w:rPr>
          <w:rFonts w:ascii="Arial" w:cs="Arial" w:eastAsia="Arial" w:hAnsi="Arial"/>
          <w:b w:val="false"/>
          <w:bCs w:val="false"/>
          <w:i w:val="false"/>
          <w:iCs w:val="false"/>
          <w:color w:val="2C3E50"/>
          <w:sz w:val="20"/>
          <w:szCs w:val="20"/>
        </w:rPr>
        <w:t xml:space="preserve">If personal data is accidentally transmitted to AI:</w:t>
      </w:r>
    </w:p>
    <w:p>
      <w:pPr>
        <w:spacing w:before="200" w:after="120"/>
      </w:pPr>
      <w:r>
        <w:rPr>
          <w:rFonts w:ascii="Arial" w:cs="Arial" w:eastAsia="Arial" w:hAnsi="Arial"/>
          <w:b/>
          <w:bCs/>
          <w:color w:val="1B5E8A"/>
          <w:sz w:val="22"/>
          <w:szCs w:val="22"/>
        </w:rPr>
        <w:t xml:space="preserve">Immediate (0–1 hour)</w:t>
      </w:r>
    </w:p>
    <w:p>
      <w:pPr>
        <w:pStyle w:val="ListParagraph"/>
        <w:numPr>
          <w:ilvl w:val="0"/>
          <w:numId w:val="15"/>
        </w:numPr>
        <w:spacing w:after="60" w:line="276"/>
      </w:pPr>
      <w:r>
        <w:rPr>
          <w:rFonts w:ascii="Arial" w:cs="Arial" w:eastAsia="Arial" w:hAnsi="Arial"/>
          <w:color w:val="2C3E50"/>
          <w:sz w:val="20"/>
          <w:szCs w:val="20"/>
        </w:rPr>
        <w:t xml:space="preserve">Disable all AI processing</w:t>
      </w:r>
    </w:p>
    <w:p>
      <w:pPr>
        <w:pStyle w:val="ListParagraph"/>
        <w:numPr>
          <w:ilvl w:val="0"/>
          <w:numId w:val="15"/>
        </w:numPr>
        <w:spacing w:after="60" w:line="276"/>
      </w:pPr>
      <w:r>
        <w:rPr>
          <w:rFonts w:ascii="Arial" w:cs="Arial" w:eastAsia="Arial" w:hAnsi="Arial"/>
          <w:color w:val="2C3E50"/>
          <w:sz w:val="20"/>
          <w:szCs w:val="20"/>
        </w:rPr>
        <w:t xml:space="preserve">Preserve logs and evidence</w:t>
      </w:r>
    </w:p>
    <w:p>
      <w:pPr>
        <w:pStyle w:val="ListParagraph"/>
        <w:numPr>
          <w:ilvl w:val="0"/>
          <w:numId w:val="15"/>
        </w:numPr>
        <w:spacing w:after="60" w:line="276"/>
      </w:pPr>
      <w:r>
        <w:rPr>
          <w:rFonts w:ascii="Arial" w:cs="Arial" w:eastAsia="Arial" w:hAnsi="Arial"/>
          <w:color w:val="2C3E50"/>
          <w:sz w:val="20"/>
          <w:szCs w:val="20"/>
        </w:rPr>
        <w:t xml:space="preserve">Alert Data Protection Contact</w:t>
      </w:r>
    </w:p>
    <w:p>
      <w:pPr>
        <w:spacing w:before="200" w:after="120"/>
      </w:pPr>
      <w:r>
        <w:rPr>
          <w:rFonts w:ascii="Arial" w:cs="Arial" w:eastAsia="Arial" w:hAnsi="Arial"/>
          <w:b/>
          <w:bCs/>
          <w:color w:val="1B5E8A"/>
          <w:sz w:val="22"/>
          <w:szCs w:val="22"/>
        </w:rPr>
        <w:t xml:space="preserve">Assessment (1–24 hours)</w:t>
      </w:r>
    </w:p>
    <w:p>
      <w:pPr>
        <w:pStyle w:val="ListParagraph"/>
        <w:numPr>
          <w:ilvl w:val="0"/>
          <w:numId w:val="16"/>
        </w:numPr>
        <w:spacing w:after="60" w:line="276"/>
      </w:pPr>
      <w:r>
        <w:rPr>
          <w:rFonts w:ascii="Arial" w:cs="Arial" w:eastAsia="Arial" w:hAnsi="Arial"/>
          <w:color w:val="2C3E50"/>
          <w:sz w:val="20"/>
          <w:szCs w:val="20"/>
        </w:rPr>
        <w:t xml:space="preserve">Determine what data was sent</w:t>
      </w:r>
    </w:p>
    <w:p>
      <w:pPr>
        <w:pStyle w:val="ListParagraph"/>
        <w:numPr>
          <w:ilvl w:val="0"/>
          <w:numId w:val="16"/>
        </w:numPr>
        <w:spacing w:after="60" w:line="276"/>
      </w:pPr>
      <w:r>
        <w:rPr>
          <w:rFonts w:ascii="Arial" w:cs="Arial" w:eastAsia="Arial" w:hAnsi="Arial"/>
          <w:color w:val="2C3E50"/>
          <w:sz w:val="20"/>
          <w:szCs w:val="20"/>
        </w:rPr>
        <w:t xml:space="preserve">Identify affected data subjects</w:t>
      </w:r>
    </w:p>
    <w:p>
      <w:pPr>
        <w:pStyle w:val="ListParagraph"/>
        <w:numPr>
          <w:ilvl w:val="0"/>
          <w:numId w:val="16"/>
        </w:numPr>
        <w:spacing w:after="60" w:line="276"/>
      </w:pPr>
      <w:r>
        <w:rPr>
          <w:rFonts w:ascii="Arial" w:cs="Arial" w:eastAsia="Arial" w:hAnsi="Arial"/>
          <w:color w:val="2C3E50"/>
          <w:sz w:val="20"/>
          <w:szCs w:val="20"/>
        </w:rPr>
        <w:t xml:space="preserve">Assess risk level</w:t>
      </w:r>
    </w:p>
    <w:p>
      <w:pPr>
        <w:pStyle w:val="ListParagraph"/>
        <w:numPr>
          <w:ilvl w:val="0"/>
          <w:numId w:val="16"/>
        </w:numPr>
        <w:spacing w:after="60" w:line="276"/>
      </w:pPr>
      <w:r>
        <w:rPr>
          <w:rFonts w:ascii="Arial" w:cs="Arial" w:eastAsia="Arial" w:hAnsi="Arial"/>
          <w:color w:val="2C3E50"/>
          <w:sz w:val="20"/>
          <w:szCs w:val="20"/>
        </w:rPr>
        <w:t xml:space="preserve">Contact OpenAI if deletion needed</w:t>
      </w:r>
    </w:p>
    <w:p>
      <w:pPr>
        <w:spacing w:before="200" w:after="120"/>
      </w:pPr>
      <w:r>
        <w:rPr>
          <w:rFonts w:ascii="Arial" w:cs="Arial" w:eastAsia="Arial" w:hAnsi="Arial"/>
          <w:b/>
          <w:bCs/>
          <w:color w:val="1B5E8A"/>
          <w:sz w:val="22"/>
          <w:szCs w:val="22"/>
        </w:rPr>
        <w:t xml:space="preserve">Notification (if required)</w:t>
      </w:r>
    </w:p>
    <w:p>
      <w:pPr>
        <w:pStyle w:val="ListParagraph"/>
        <w:numPr>
          <w:ilvl w:val="0"/>
          <w:numId w:val="17"/>
        </w:numPr>
        <w:spacing w:after="60" w:line="276"/>
      </w:pPr>
      <w:r>
        <w:rPr>
          <w:rFonts w:ascii="Arial" w:cs="Arial" w:eastAsia="Arial" w:hAnsi="Arial"/>
          <w:color w:val="2C3E50"/>
          <w:sz w:val="20"/>
          <w:szCs w:val="20"/>
        </w:rPr>
        <w:t xml:space="preserve">Follow breach notification procedure</w:t>
      </w:r>
    </w:p>
    <w:p>
      <w:pPr>
        <w:pStyle w:val="ListParagraph"/>
        <w:numPr>
          <w:ilvl w:val="0"/>
          <w:numId w:val="17"/>
        </w:numPr>
        <w:spacing w:after="60" w:line="276"/>
      </w:pPr>
      <w:r>
        <w:rPr>
          <w:rFonts w:ascii="Arial" w:cs="Arial" w:eastAsia="Arial" w:hAnsi="Arial"/>
          <w:color w:val="2C3E50"/>
          <w:sz w:val="20"/>
          <w:szCs w:val="20"/>
        </w:rPr>
        <w:t xml:space="preserve">APDP notification if risk to data subjects</w:t>
      </w:r>
    </w:p>
    <w:p>
      <w:pPr>
        <w:pStyle w:val="ListParagraph"/>
        <w:numPr>
          <w:ilvl w:val="0"/>
          <w:numId w:val="17"/>
        </w:numPr>
        <w:spacing w:after="60" w:line="276"/>
      </w:pPr>
      <w:r>
        <w:rPr>
          <w:rFonts w:ascii="Arial" w:cs="Arial" w:eastAsia="Arial" w:hAnsi="Arial"/>
          <w:color w:val="2C3E50"/>
          <w:sz w:val="20"/>
          <w:szCs w:val="20"/>
        </w:rPr>
        <w:t xml:space="preserve">Data subject notification if high risk</w:t>
      </w:r>
    </w:p>
    <w:p>
      <w:pPr>
        <w:spacing w:before="200" w:after="120"/>
      </w:pPr>
      <w:r>
        <w:rPr>
          <w:rFonts w:ascii="Arial" w:cs="Arial" w:eastAsia="Arial" w:hAnsi="Arial"/>
          <w:b/>
          <w:bCs/>
          <w:color w:val="1B5E8A"/>
          <w:sz w:val="22"/>
          <w:szCs w:val="22"/>
        </w:rPr>
        <w:t xml:space="preserve">Remediation</w:t>
      </w:r>
    </w:p>
    <w:p>
      <w:pPr>
        <w:pStyle w:val="ListParagraph"/>
        <w:numPr>
          <w:ilvl w:val="0"/>
          <w:numId w:val="18"/>
        </w:numPr>
        <w:spacing w:after="60" w:line="276"/>
      </w:pPr>
      <w:r>
        <w:rPr>
          <w:rFonts w:ascii="Arial" w:cs="Arial" w:eastAsia="Arial" w:hAnsi="Arial"/>
          <w:color w:val="2C3E50"/>
          <w:sz w:val="20"/>
          <w:szCs w:val="20"/>
        </w:rPr>
        <w:t xml:space="preserve">Fix root cause</w:t>
      </w:r>
    </w:p>
    <w:p>
      <w:pPr>
        <w:pStyle w:val="ListParagraph"/>
        <w:numPr>
          <w:ilvl w:val="0"/>
          <w:numId w:val="18"/>
        </w:numPr>
        <w:spacing w:after="60" w:line="276"/>
      </w:pPr>
      <w:r>
        <w:rPr>
          <w:rFonts w:ascii="Arial" w:cs="Arial" w:eastAsia="Arial" w:hAnsi="Arial"/>
          <w:color w:val="2C3E50"/>
          <w:sz w:val="20"/>
          <w:szCs w:val="20"/>
        </w:rPr>
        <w:t xml:space="preserve">Enhance validation</w:t>
      </w:r>
    </w:p>
    <w:p>
      <w:pPr>
        <w:pStyle w:val="ListParagraph"/>
        <w:numPr>
          <w:ilvl w:val="0"/>
          <w:numId w:val="18"/>
        </w:numPr>
        <w:spacing w:after="60" w:line="276"/>
      </w:pPr>
      <w:r>
        <w:rPr>
          <w:rFonts w:ascii="Arial" w:cs="Arial" w:eastAsia="Arial" w:hAnsi="Arial"/>
          <w:color w:val="2C3E50"/>
          <w:sz w:val="20"/>
          <w:szCs w:val="20"/>
        </w:rPr>
        <w:t xml:space="preserve">Resume AI with additional safeguards</w:t>
      </w:r>
    </w:p>
    <w:p>
      <w:pPr>
        <w:pStyle w:val="ListParagraph"/>
        <w:numPr>
          <w:ilvl w:val="0"/>
          <w:numId w:val="18"/>
        </w:numPr>
        <w:spacing w:after="60" w:line="276"/>
      </w:pPr>
      <w:r>
        <w:rPr>
          <w:rFonts w:ascii="Arial" w:cs="Arial" w:eastAsia="Arial" w:hAnsi="Arial"/>
          <w:color w:val="2C3E50"/>
          <w:sz w:val="20"/>
          <w:szCs w:val="20"/>
        </w:rPr>
        <w:t xml:space="preserve">Document lessons learned</w:t>
      </w:r>
    </w:p>
    <w:p>
      <w:pPr>
        <w:pStyle w:val="Heading2"/>
        <w:spacing w:before="280" w:after="160"/>
      </w:pPr>
      <w:r>
        <w:rPr>
          <w:rFonts w:ascii="Arial" w:cs="Arial" w:eastAsia="Arial" w:hAnsi="Arial"/>
          <w:b/>
          <w:bCs/>
          <w:color w:val="1B5E8A"/>
          <w:sz w:val="24"/>
          <w:szCs w:val="24"/>
        </w:rPr>
        <w:t xml:space="preserve">11.3 Contact OpenAI</w:t>
      </w:r>
    </w:p>
    <w:p>
      <w:pPr>
        <w:spacing w:after="120" w:line="276"/>
      </w:pPr>
      <w:r>
        <w:rPr>
          <w:rFonts w:ascii="Arial" w:cs="Arial" w:eastAsia="Arial" w:hAnsi="Arial"/>
          <w:b w:val="false"/>
          <w:bCs w:val="false"/>
          <w:i w:val="false"/>
          <w:iCs w:val="false"/>
          <w:color w:val="2C3E50"/>
          <w:sz w:val="20"/>
          <w:szCs w:val="20"/>
        </w:rPr>
        <w:t xml:space="preserve">For urgent data-related issues: OpenAI Trust &amp; Safety via API dashboard; DPA-related requests via contract terms.</w:t>
      </w:r>
    </w:p>
    <w:p>
      <w:pPr>
        <w:pBdr>
          <w:bottom w:val="single" w:color="E0E7EE" w:sz="2"/>
        </w:pBdr>
        <w:spacing w:before="200" w:after="200"/>
      </w:pPr>
    </w:p>
    <w:p>
      <w:pPr>
        <w:pStyle w:val="Heading1"/>
        <w:spacing w:before="360" w:after="200"/>
      </w:pPr>
      <w:r>
        <w:rPr>
          <w:rFonts w:ascii="Arial" w:cs="Arial" w:eastAsia="Arial" w:hAnsi="Arial"/>
          <w:b/>
          <w:bCs/>
          <w:color w:val="0C2340"/>
          <w:sz w:val="28"/>
          <w:szCs w:val="28"/>
        </w:rPr>
        <w:t xml:space="preserve">12. Compliance Checklist</w:t>
      </w:r>
    </w:p>
    <w:p>
      <w:pPr>
        <w:pStyle w:val="Heading2"/>
        <w:spacing w:before="280" w:after="160"/>
      </w:pPr>
      <w:r>
        <w:rPr>
          <w:rFonts w:ascii="Arial" w:cs="Arial" w:eastAsia="Arial" w:hAnsi="Arial"/>
          <w:b/>
          <w:bCs/>
          <w:color w:val="1B5E8A"/>
          <w:sz w:val="24"/>
          <w:szCs w:val="24"/>
        </w:rPr>
        <w:t xml:space="preserve">12.1 Technical Compliance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1800"/>
        <w:gridCol w:w="3960"/>
      </w:tblGrid>
      <w:tr>
        <w:trPr>
          <w:tblHeader/>
        </w:trPr>
        <w:tc>
          <w:tcPr>
            <w:tcW w:type="dxa" w:w="36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Requirement</w:t>
            </w:r>
          </w:p>
        </w:tc>
        <w:tc>
          <w:tcPr>
            <w:tcW w:type="dxa" w:w="18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Status</w:t>
            </w:r>
          </w:p>
        </w:tc>
        <w:tc>
          <w:tcPr>
            <w:tcW w:type="dxa" w:w="39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Evidence</w:t>
            </w:r>
          </w:p>
        </w:tc>
      </w:tr>
      <w:tr>
        <w:tc>
          <w:tcPr>
            <w:tcW w:type="dxa" w:w="3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 Data anonymisation implemented</w:t>
            </w:r>
          </w:p>
        </w:tc>
        <w:tc>
          <w:tcPr>
            <w:tcW w:type="dxa" w:w="1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Complete</w:t>
            </w:r>
          </w:p>
        </w:tc>
        <w:tc>
          <w:tcPr>
            <w:tcW w:type="dxa" w:w="3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anonymization.ts</w:t>
            </w:r>
          </w:p>
        </w:tc>
      </w:tr>
      <w:tr>
        <w:tc>
          <w:tcPr>
            <w:tcW w:type="dxa" w:w="3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 PII validation before transmission</w:t>
            </w:r>
          </w:p>
        </w:tc>
        <w:tc>
          <w:tcPr>
            <w:tcW w:type="dxa" w:w="1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Complete</w:t>
            </w:r>
          </w:p>
        </w:tc>
        <w:tc>
          <w:tcPr>
            <w:tcW w:type="dxa" w:w="3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validateNoPersonalData()</w:t>
            </w:r>
          </w:p>
        </w:tc>
      </w:tr>
      <w:tr>
        <w:tc>
          <w:tcPr>
            <w:tcW w:type="dxa" w:w="3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 EU data residency configured</w:t>
            </w:r>
          </w:p>
        </w:tc>
        <w:tc>
          <w:tcPr>
            <w:tcW w:type="dxa" w:w="1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To verify</w:t>
            </w:r>
          </w:p>
        </w:tc>
        <w:tc>
          <w:tcPr>
            <w:tcW w:type="dxa" w:w="3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OpenAI project settings</w:t>
            </w:r>
          </w:p>
        </w:tc>
      </w:tr>
      <w:tr>
        <w:tc>
          <w:tcPr>
            <w:tcW w:type="dxa" w:w="3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 Zero data retention enabled</w:t>
            </w:r>
          </w:p>
        </w:tc>
        <w:tc>
          <w:tcPr>
            <w:tcW w:type="dxa" w:w="1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To verify</w:t>
            </w:r>
          </w:p>
        </w:tc>
        <w:tc>
          <w:tcPr>
            <w:tcW w:type="dxa" w:w="3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OpenAI project settings</w:t>
            </w:r>
          </w:p>
        </w:tc>
      </w:tr>
      <w:tr>
        <w:tc>
          <w:tcPr>
            <w:tcW w:type="dxa" w:w="3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 TLS encryption for API calls</w:t>
            </w:r>
          </w:p>
        </w:tc>
        <w:tc>
          <w:tcPr>
            <w:tcW w:type="dxa" w:w="1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Complete</w:t>
            </w:r>
          </w:p>
        </w:tc>
        <w:tc>
          <w:tcPr>
            <w:tcW w:type="dxa" w:w="3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HTTPS enforcement</w:t>
            </w:r>
          </w:p>
        </w:tc>
      </w:tr>
      <w:tr>
        <w:tc>
          <w:tcPr>
            <w:tcW w:type="dxa" w:w="3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 Audit logging implemented</w:t>
            </w:r>
          </w:p>
        </w:tc>
        <w:tc>
          <w:tcPr>
            <w:tcW w:type="dxa" w:w="1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Complete</w:t>
            </w:r>
          </w:p>
        </w:tc>
        <w:tc>
          <w:tcPr>
            <w:tcW w:type="dxa" w:w="3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AIUsageLog table</w:t>
            </w:r>
          </w:p>
        </w:tc>
      </w:tr>
      <w:tr>
        <w:tc>
          <w:tcPr>
            <w:tcW w:type="dxa" w:w="3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 Error handling and fallbacks</w:t>
            </w:r>
          </w:p>
        </w:tc>
        <w:tc>
          <w:tcPr>
            <w:tcW w:type="dxa" w:w="1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Complete</w:t>
            </w:r>
          </w:p>
        </w:tc>
        <w:tc>
          <w:tcPr>
            <w:tcW w:type="dxa" w:w="3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Algorithmic fallbacks</w:t>
            </w:r>
          </w:p>
        </w:tc>
      </w:tr>
    </w:tbl>
    <w:p>
      <w:pPr>
        <w:pStyle w:val="Heading2"/>
        <w:spacing w:before="280" w:after="160"/>
      </w:pPr>
      <w:r>
        <w:rPr>
          <w:rFonts w:ascii="Arial" w:cs="Arial" w:eastAsia="Arial" w:hAnsi="Arial"/>
          <w:b/>
          <w:bCs/>
          <w:color w:val="1B5E8A"/>
          <w:sz w:val="24"/>
          <w:szCs w:val="24"/>
        </w:rPr>
        <w:t xml:space="preserve">12.2 Organisational Compliance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1800"/>
        <w:gridCol w:w="3960"/>
      </w:tblGrid>
      <w:tr>
        <w:trPr>
          <w:tblHeader/>
        </w:trPr>
        <w:tc>
          <w:tcPr>
            <w:tcW w:type="dxa" w:w="36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Requirement</w:t>
            </w:r>
          </w:p>
        </w:tc>
        <w:tc>
          <w:tcPr>
            <w:tcW w:type="dxa" w:w="18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Status</w:t>
            </w:r>
          </w:p>
        </w:tc>
        <w:tc>
          <w:tcPr>
            <w:tcW w:type="dxa" w:w="39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Evidence</w:t>
            </w:r>
          </w:p>
        </w:tc>
      </w:tr>
      <w:tr>
        <w:tc>
          <w:tcPr>
            <w:tcW w:type="dxa" w:w="3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 Legal basis documented</w:t>
            </w:r>
          </w:p>
        </w:tc>
        <w:tc>
          <w:tcPr>
            <w:tcW w:type="dxa" w:w="1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Complete</w:t>
            </w:r>
          </w:p>
        </w:tc>
        <w:tc>
          <w:tcPr>
            <w:tcW w:type="dxa" w:w="3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This document, Section 3</w:t>
            </w:r>
          </w:p>
        </w:tc>
      </w:tr>
      <w:tr>
        <w:tc>
          <w:tcPr>
            <w:tcW w:type="dxa" w:w="3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 DPIA conducted</w:t>
            </w:r>
          </w:p>
        </w:tc>
        <w:tc>
          <w:tcPr>
            <w:tcW w:type="dxa" w:w="1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Complete</w:t>
            </w:r>
          </w:p>
        </w:tc>
        <w:tc>
          <w:tcPr>
            <w:tcW w:type="dxa" w:w="3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This document, Section 9</w:t>
            </w:r>
          </w:p>
        </w:tc>
      </w:tr>
      <w:tr>
        <w:tc>
          <w:tcPr>
            <w:tcW w:type="dxa" w:w="3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 Subprocessor due diligence</w:t>
            </w:r>
          </w:p>
        </w:tc>
        <w:tc>
          <w:tcPr>
            <w:tcW w:type="dxa" w:w="1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Complete</w:t>
            </w:r>
          </w:p>
        </w:tc>
        <w:tc>
          <w:tcPr>
            <w:tcW w:type="dxa" w:w="3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This document, Section 7</w:t>
            </w:r>
          </w:p>
        </w:tc>
      </w:tr>
      <w:tr>
        <w:tc>
          <w:tcPr>
            <w:tcW w:type="dxa" w:w="3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 DPA executed with OpenAI</w:t>
            </w:r>
          </w:p>
        </w:tc>
        <w:tc>
          <w:tcPr>
            <w:tcW w:type="dxa" w:w="1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Recommended</w:t>
            </w:r>
          </w:p>
        </w:tc>
        <w:tc>
          <w:tcPr>
            <w:tcW w:type="dxa" w:w="3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Standard API terms in use</w:t>
            </w:r>
          </w:p>
        </w:tc>
      </w:tr>
      <w:tr>
        <w:tc>
          <w:tcPr>
            <w:tcW w:type="dxa" w:w="3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 Data subject rights procedures</w:t>
            </w:r>
          </w:p>
        </w:tc>
        <w:tc>
          <w:tcPr>
            <w:tcW w:type="dxa" w:w="1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Complete</w:t>
            </w:r>
          </w:p>
        </w:tc>
        <w:tc>
          <w:tcPr>
            <w:tcW w:type="dxa" w:w="3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Section 8</w:t>
            </w:r>
          </w:p>
        </w:tc>
      </w:tr>
      <w:tr>
        <w:tc>
          <w:tcPr>
            <w:tcW w:type="dxa" w:w="3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 Incident response procedures</w:t>
            </w:r>
          </w:p>
        </w:tc>
        <w:tc>
          <w:tcPr>
            <w:tcW w:type="dxa" w:w="1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Complete</w:t>
            </w:r>
          </w:p>
        </w:tc>
        <w:tc>
          <w:tcPr>
            <w:tcW w:type="dxa" w:w="3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Section 11</w:t>
            </w:r>
          </w:p>
        </w:tc>
      </w:tr>
      <w:tr>
        <w:tc>
          <w:tcPr>
            <w:tcW w:type="dxa" w:w="3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 Staff awareness</w:t>
            </w:r>
          </w:p>
        </w:tc>
        <w:tc>
          <w:tcPr>
            <w:tcW w:type="dxa" w:w="1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Ongoing</w:t>
            </w:r>
          </w:p>
        </w:tc>
        <w:tc>
          <w:tcPr>
            <w:tcW w:type="dxa" w:w="3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Training programme</w:t>
            </w:r>
          </w:p>
        </w:tc>
      </w:tr>
    </w:tbl>
    <w:p>
      <w:pPr>
        <w:pStyle w:val="Heading2"/>
        <w:spacing w:before="280" w:after="160"/>
      </w:pPr>
      <w:r>
        <w:rPr>
          <w:rFonts w:ascii="Arial" w:cs="Arial" w:eastAsia="Arial" w:hAnsi="Arial"/>
          <w:b/>
          <w:bCs/>
          <w:color w:val="1B5E8A"/>
          <w:sz w:val="24"/>
          <w:szCs w:val="24"/>
        </w:rPr>
        <w:t xml:space="preserve">12.3 Documentation Compliance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1800"/>
        <w:gridCol w:w="3960"/>
      </w:tblGrid>
      <w:tr>
        <w:trPr>
          <w:tblHeader/>
        </w:trPr>
        <w:tc>
          <w:tcPr>
            <w:tcW w:type="dxa" w:w="36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Document</w:t>
            </w:r>
          </w:p>
        </w:tc>
        <w:tc>
          <w:tcPr>
            <w:tcW w:type="dxa" w:w="18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Status</w:t>
            </w:r>
          </w:p>
        </w:tc>
        <w:tc>
          <w:tcPr>
            <w:tcW w:type="dxa" w:w="39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Location</w:t>
            </w:r>
          </w:p>
        </w:tc>
      </w:tr>
      <w:tr>
        <w:tc>
          <w:tcPr>
            <w:tcW w:type="dxa" w:w="3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 Platform GDPR compliance</w:t>
            </w:r>
          </w:p>
        </w:tc>
        <w:tc>
          <w:tcPr>
            <w:tcW w:type="dxa" w:w="1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Complete</w:t>
            </w:r>
          </w:p>
        </w:tc>
        <w:tc>
          <w:tcPr>
            <w:tcW w:type="dxa" w:w="3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platform-gdpr-compliance.md</w:t>
            </w:r>
          </w:p>
        </w:tc>
      </w:tr>
      <w:tr>
        <w:tc>
          <w:tcPr>
            <w:tcW w:type="dxa" w:w="3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 AI data processing documentation</w:t>
            </w:r>
          </w:p>
        </w:tc>
        <w:tc>
          <w:tcPr>
            <w:tcW w:type="dxa" w:w="1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Complete</w:t>
            </w:r>
          </w:p>
        </w:tc>
        <w:tc>
          <w:tcPr>
            <w:tcW w:type="dxa" w:w="3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This document</w:t>
            </w:r>
          </w:p>
        </w:tc>
      </w:tr>
      <w:tr>
        <w:tc>
          <w:tcPr>
            <w:tcW w:type="dxa" w:w="3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 AI system architecture</w:t>
            </w:r>
          </w:p>
        </w:tc>
        <w:tc>
          <w:tcPr>
            <w:tcW w:type="dxa" w:w="1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Complete</w:t>
            </w:r>
          </w:p>
        </w:tc>
        <w:tc>
          <w:tcPr>
            <w:tcW w:type="dxa" w:w="3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docs/architecture/ai-system.md</w:t>
            </w:r>
          </w:p>
        </w:tc>
      </w:tr>
      <w:tr>
        <w:tc>
          <w:tcPr>
            <w:tcW w:type="dxa" w:w="36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 AI services reference</w:t>
            </w:r>
          </w:p>
        </w:tc>
        <w:tc>
          <w:tcPr>
            <w:tcW w:type="dxa" w:w="18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Complete</w:t>
            </w:r>
          </w:p>
        </w:tc>
        <w:tc>
          <w:tcPr>
            <w:tcW w:type="dxa" w:w="3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docs/architecture/ai-services.md</w:t>
            </w:r>
          </w:p>
        </w:tc>
      </w:tr>
      <w:tr>
        <w:tc>
          <w:tcPr>
            <w:tcW w:type="dxa" w:w="36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 Processing records (ROPA)</w:t>
            </w:r>
          </w:p>
        </w:tc>
        <w:tc>
          <w:tcPr>
            <w:tcW w:type="dxa" w:w="18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To maintain</w:t>
            </w:r>
          </w:p>
        </w:tc>
        <w:tc>
          <w:tcPr>
            <w:tcW w:type="dxa" w:w="3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As required by Art. 30</w:t>
            </w:r>
          </w:p>
        </w:tc>
      </w:tr>
    </w:tbl>
    <w:p>
      <w:pPr>
        <w:pBdr>
          <w:bottom w:val="single" w:color="E0E7EE" w:sz="2"/>
        </w:pBdr>
        <w:spacing w:before="200" w:after="200"/>
      </w:pPr>
    </w:p>
    <w:p>
      <w:pPr>
        <w:pStyle w:val="Heading1"/>
        <w:spacing w:before="360" w:after="200"/>
      </w:pPr>
      <w:r>
        <w:rPr>
          <w:rFonts w:ascii="Arial" w:cs="Arial" w:eastAsia="Arial" w:hAnsi="Arial"/>
          <w:b/>
          <w:bCs/>
          <w:color w:val="0C2340"/>
          <w:sz w:val="28"/>
          <w:szCs w:val="28"/>
        </w:rPr>
        <w:t xml:space="preserve">13. Contact Information</w:t>
      </w:r>
    </w:p>
    <w:p>
      <w:pPr>
        <w:pStyle w:val="Heading2"/>
        <w:spacing w:before="280" w:after="160"/>
      </w:pPr>
      <w:r>
        <w:rPr>
          <w:rFonts w:ascii="Arial" w:cs="Arial" w:eastAsia="Arial" w:hAnsi="Arial"/>
          <w:b/>
          <w:bCs/>
          <w:color w:val="1B5E8A"/>
          <w:sz w:val="24"/>
          <w:szCs w:val="24"/>
        </w:rPr>
        <w:t xml:space="preserve">13.1 Data Protection Contact</w:t>
      </w:r>
    </w:p>
    <w:p>
      <w:pPr>
        <w:spacing w:after="100" w:line="276"/>
      </w:pPr>
      <w:r>
        <w:rPr>
          <w:rFonts w:ascii="Arial" w:cs="Arial" w:eastAsia="Arial" w:hAnsi="Arial"/>
          <w:b/>
          <w:bCs/>
          <w:color w:val="1A1A2E"/>
          <w:sz w:val="20"/>
          <w:szCs w:val="20"/>
        </w:rPr>
        <w:t xml:space="preserve">Email: </w:t>
      </w:r>
      <w:r>
        <w:rPr>
          <w:rFonts w:ascii="Arial" w:cs="Arial" w:eastAsia="Arial" w:hAnsi="Arial"/>
          <w:color w:val="2C3E50"/>
          <w:sz w:val="20"/>
          <w:szCs w:val="20"/>
        </w:rPr>
        <w:t xml:space="preserve">gdpr@monaco-opc.com</w:t>
      </w:r>
    </w:p>
    <w:p>
      <w:pPr>
        <w:spacing w:after="120" w:line="276"/>
      </w:pPr>
      <w:r>
        <w:rPr>
          <w:rFonts w:ascii="Arial" w:cs="Arial" w:eastAsia="Arial" w:hAnsi="Arial"/>
          <w:b w:val="false"/>
          <w:bCs w:val="false"/>
          <w:i w:val="false"/>
          <w:iCs w:val="false"/>
          <w:color w:val="2C3E50"/>
          <w:sz w:val="20"/>
          <w:szCs w:val="20"/>
        </w:rPr>
        <w:t xml:space="preserve">For: data subject rights requests related to AI processing, questions about AI data handling, and reporting AI-related incidents.</w:t>
      </w:r>
    </w:p>
    <w:p>
      <w:pPr>
        <w:pStyle w:val="Heading2"/>
        <w:spacing w:before="280" w:after="160"/>
      </w:pPr>
      <w:r>
        <w:rPr>
          <w:rFonts w:ascii="Arial" w:cs="Arial" w:eastAsia="Arial" w:hAnsi="Arial"/>
          <w:b/>
          <w:bCs/>
          <w:color w:val="1B5E8A"/>
          <w:sz w:val="24"/>
          <w:szCs w:val="24"/>
        </w:rPr>
        <w:t xml:space="preserve">13.2 Technical Contact</w:t>
      </w:r>
    </w:p>
    <w:p>
      <w:pPr>
        <w:spacing w:after="120" w:line="276"/>
      </w:pPr>
      <w:r>
        <w:rPr>
          <w:rFonts w:ascii="Arial" w:cs="Arial" w:eastAsia="Arial" w:hAnsi="Arial"/>
          <w:b w:val="false"/>
          <w:bCs w:val="false"/>
          <w:i w:val="false"/>
          <w:iCs w:val="false"/>
          <w:color w:val="2C3E50"/>
          <w:sz w:val="20"/>
          <w:szCs w:val="20"/>
        </w:rPr>
        <w:t xml:space="preserve">For AI system technical issues, contact the Platform administrators.</w:t>
      </w:r>
    </w:p>
    <w:p>
      <w:pPr>
        <w:pStyle w:val="Heading2"/>
        <w:spacing w:before="280" w:after="160"/>
      </w:pPr>
      <w:r>
        <w:rPr>
          <w:rFonts w:ascii="Arial" w:cs="Arial" w:eastAsia="Arial" w:hAnsi="Arial"/>
          <w:b/>
          <w:bCs/>
          <w:color w:val="1B5E8A"/>
          <w:sz w:val="24"/>
          <w:szCs w:val="24"/>
        </w:rPr>
        <w:t xml:space="preserve">13.3 Supervisory Authority</w:t>
      </w:r>
    </w:p>
    <w:p>
      <w:pPr>
        <w:spacing w:after="100" w:line="276"/>
      </w:pPr>
      <w:r>
        <w:rPr>
          <w:rFonts w:ascii="Arial" w:cs="Arial" w:eastAsia="Arial" w:hAnsi="Arial"/>
          <w:b/>
          <w:bCs/>
          <w:color w:val="1A1A2E"/>
          <w:sz w:val="20"/>
          <w:szCs w:val="20"/>
        </w:rPr>
        <w:t xml:space="preserve">Autorité de Protection des Données Personnelles (APDP)</w:t>
      </w:r>
      <w:r>
        <w:rPr>
          <w:rFonts w:ascii="Arial" w:cs="Arial" w:eastAsia="Arial" w:hAnsi="Arial"/>
          <w:color w:val="2C3E50"/>
          <w:sz w:val="20"/>
          <w:szCs w:val="20"/>
        </w:rPr>
        <w:t xml:space="preserve"/>
      </w:r>
    </w:p>
    <w:p>
      <w:pPr>
        <w:spacing w:after="120" w:line="276"/>
      </w:pPr>
      <w:r>
        <w:rPr>
          <w:rFonts w:ascii="Arial" w:cs="Arial" w:eastAsia="Arial" w:hAnsi="Arial"/>
          <w:b w:val="false"/>
          <w:bCs w:val="false"/>
          <w:i w:val="false"/>
          <w:iCs w:val="false"/>
          <w:color w:val="2C3E50"/>
          <w:sz w:val="20"/>
          <w:szCs w:val="20"/>
        </w:rPr>
        <w:t xml:space="preserve">Principality of Monaco</w:t>
      </w:r>
    </w:p>
    <w:p>
      <w:pPr>
        <w:pBdr>
          <w:bottom w:val="single" w:color="E0E7EE" w:sz="2"/>
        </w:pBdr>
        <w:spacing w:before="200" w:after="200"/>
      </w:pPr>
    </w:p>
    <w:p>
      <w:pPr>
        <w:pStyle w:val="Heading1"/>
        <w:spacing w:before="360" w:after="200"/>
      </w:pPr>
      <w:r>
        <w:rPr>
          <w:rFonts w:ascii="Arial" w:cs="Arial" w:eastAsia="Arial" w:hAnsi="Arial"/>
          <w:b/>
          <w:bCs/>
          <w:color w:val="0C2340"/>
          <w:sz w:val="28"/>
          <w:szCs w:val="28"/>
        </w:rPr>
        <w:t xml:space="preserve">Appendices</w:t>
      </w:r>
    </w:p>
    <w:p>
      <w:pPr>
        <w:pStyle w:val="Heading2"/>
        <w:spacing w:before="280" w:after="160"/>
      </w:pPr>
      <w:r>
        <w:rPr>
          <w:rFonts w:ascii="Arial" w:cs="Arial" w:eastAsia="Arial" w:hAnsi="Arial"/>
          <w:b/>
          <w:bCs/>
          <w:color w:val="1B5E8A"/>
          <w:sz w:val="24"/>
          <w:szCs w:val="24"/>
        </w:rPr>
        <w:t xml:space="preserve">Appendix A: Sample Anonymised Data</w:t>
      </w:r>
    </w:p>
    <w:p>
      <w:pPr>
        <w:spacing w:after="120" w:line="276"/>
      </w:pPr>
      <w:r>
        <w:rPr>
          <w:rFonts w:ascii="Arial" w:cs="Arial" w:eastAsia="Arial" w:hAnsi="Arial"/>
          <w:b w:val="false"/>
          <w:bCs w:val="false"/>
          <w:i w:val="false"/>
          <w:iCs w:val="false"/>
          <w:color w:val="2C3E50"/>
          <w:sz w:val="20"/>
          <w:szCs w:val="20"/>
        </w:rPr>
        <w:t xml:space="preserve">Example of data sent to AI (actual personal data replaced with anonymised equivalents):</w:t>
      </w:r>
    </w:p>
    <w:p>
      <w:pPr>
        <w:spacing w:after="120" w:line="276"/>
      </w:pPr>
      <w:r>
        <w:rPr>
          <w:rFonts w:ascii="Arial" w:cs="Arial" w:eastAsia="Arial" w:hAnsi="Arial"/>
          <w:b w:val="false"/>
          <w:bCs w:val="false"/>
          <w:i w:val="false"/>
          <w:iCs w:val="false"/>
          <w:color w:val="2C3E50"/>
          <w:sz w:val="20"/>
          <w:szCs w:val="20"/>
        </w:rPr>
        <w:t xml:space="preserve">A JSON payload would include fields such as: project_id ("P1"), title, description, category ("STARTUP"), ocean_issue ("HABITAT_RESTORATION"), country ("Italy"), region ("Mediterranean"), tags, founded_year (2022), team_size (4), file_count, file_types, wants_mentorship (true), submission_source ("MANUAL"), and submitted_date.</w:t>
      </w:r>
    </w:p>
    <w:p>
      <w:pPr>
        <w:spacing w:after="120" w:line="276"/>
      </w:pPr>
      <w:r>
        <w:rPr>
          <w:rFonts w:ascii="Arial" w:cs="Arial" w:eastAsia="Arial" w:hAnsi="Arial"/>
          <w:b/>
          <w:bCs/>
          <w:i w:val="false"/>
          <w:iCs w:val="false"/>
          <w:color w:val="2C3E50"/>
          <w:sz w:val="20"/>
          <w:szCs w:val="20"/>
        </w:rPr>
        <w:t xml:space="preserve">Note: No names, emails, phone numbers, URLs, or real IDs are included.</w:t>
      </w:r>
    </w:p>
    <w:p>
      <w:pPr>
        <w:pStyle w:val="Heading2"/>
        <w:spacing w:before="280" w:after="160"/>
      </w:pPr>
      <w:r>
        <w:rPr>
          <w:rFonts w:ascii="Arial" w:cs="Arial" w:eastAsia="Arial" w:hAnsi="Arial"/>
          <w:b/>
          <w:bCs/>
          <w:color w:val="1B5E8A"/>
          <w:sz w:val="24"/>
          <w:szCs w:val="24"/>
        </w:rPr>
        <w:t xml:space="preserve">Appendix B: Related Documents</w:t>
      </w:r>
    </w:p>
    <w:p>
      <w:pPr>
        <w:pStyle w:val="ListParagraph"/>
        <w:numPr>
          <w:ilvl w:val="0"/>
          <w:numId w:val="19"/>
        </w:numPr>
        <w:spacing w:after="60" w:line="276"/>
      </w:pPr>
      <w:r>
        <w:rPr>
          <w:rFonts w:ascii="Arial" w:cs="Arial" w:eastAsia="Arial" w:hAnsi="Arial"/>
          <w:color w:val="2C3E50"/>
          <w:sz w:val="20"/>
          <w:szCs w:val="20"/>
        </w:rPr>
        <w:t xml:space="preserve">Platform GDPR Compliance</w:t>
      </w:r>
    </w:p>
    <w:p>
      <w:pPr>
        <w:pStyle w:val="ListParagraph"/>
        <w:numPr>
          <w:ilvl w:val="0"/>
          <w:numId w:val="19"/>
        </w:numPr>
        <w:spacing w:after="60" w:line="276"/>
      </w:pPr>
      <w:r>
        <w:rPr>
          <w:rFonts w:ascii="Arial" w:cs="Arial" w:eastAsia="Arial" w:hAnsi="Arial"/>
          <w:color w:val="2C3E50"/>
          <w:sz w:val="20"/>
          <w:szCs w:val="20"/>
        </w:rPr>
        <w:t xml:space="preserve">AI System Architecture</w:t>
      </w:r>
    </w:p>
    <w:p>
      <w:pPr>
        <w:pStyle w:val="ListParagraph"/>
        <w:numPr>
          <w:ilvl w:val="0"/>
          <w:numId w:val="19"/>
        </w:numPr>
        <w:spacing w:after="60" w:line="276"/>
      </w:pPr>
      <w:r>
        <w:rPr>
          <w:rFonts w:ascii="Arial" w:cs="Arial" w:eastAsia="Arial" w:hAnsi="Arial"/>
          <w:color w:val="2C3E50"/>
          <w:sz w:val="20"/>
          <w:szCs w:val="20"/>
        </w:rPr>
        <w:t xml:space="preserve">AI Services Reference</w:t>
      </w:r>
    </w:p>
    <w:p>
      <w:pPr>
        <w:pStyle w:val="ListParagraph"/>
        <w:numPr>
          <w:ilvl w:val="0"/>
          <w:numId w:val="19"/>
        </w:numPr>
        <w:spacing w:after="60" w:line="276"/>
      </w:pPr>
      <w:r>
        <w:rPr>
          <w:rFonts w:ascii="Arial" w:cs="Arial" w:eastAsia="Arial" w:hAnsi="Arial"/>
          <w:color w:val="2C3E50"/>
          <w:sz w:val="20"/>
          <w:szCs w:val="20"/>
        </w:rPr>
        <w:t xml:space="preserve">AI Configuration Guide</w:t>
      </w:r>
    </w:p>
    <w:p>
      <w:pPr>
        <w:pStyle w:val="ListParagraph"/>
        <w:numPr>
          <w:ilvl w:val="0"/>
          <w:numId w:val="19"/>
        </w:numPr>
        <w:spacing w:after="60" w:line="276"/>
      </w:pPr>
      <w:r>
        <w:rPr>
          <w:rFonts w:ascii="Arial" w:cs="Arial" w:eastAsia="Arial" w:hAnsi="Arial"/>
          <w:color w:val="2C3E50"/>
          <w:sz w:val="20"/>
          <w:szCs w:val="20"/>
        </w:rPr>
        <w:t xml:space="preserve">AI Error Handling</w:t>
      </w:r>
    </w:p>
    <w:p>
      <w:pPr>
        <w:pStyle w:val="Heading2"/>
        <w:spacing w:before="280" w:after="160"/>
      </w:pPr>
      <w:r>
        <w:rPr>
          <w:rFonts w:ascii="Arial" w:cs="Arial" w:eastAsia="Arial" w:hAnsi="Arial"/>
          <w:b/>
          <w:bCs/>
          <w:color w:val="1B5E8A"/>
          <w:sz w:val="24"/>
          <w:szCs w:val="24"/>
        </w:rPr>
        <w:t xml:space="preserve">Appendix C: Legal References</w:t>
      </w:r>
    </w:p>
    <w:p>
      <w:pPr>
        <w:pStyle w:val="ListParagraph"/>
        <w:numPr>
          <w:ilvl w:val="0"/>
          <w:numId w:val="20"/>
        </w:numPr>
        <w:spacing w:after="60" w:line="276"/>
      </w:pPr>
      <w:r>
        <w:rPr>
          <w:rFonts w:ascii="Arial" w:cs="Arial" w:eastAsia="Arial" w:hAnsi="Arial"/>
          <w:color w:val="2C3E50"/>
          <w:sz w:val="20"/>
          <w:szCs w:val="20"/>
        </w:rPr>
        <w:t xml:space="preserve">GDPR – Regulation (EU) 2016/679</w:t>
      </w:r>
    </w:p>
    <w:p>
      <w:pPr>
        <w:pStyle w:val="ListParagraph"/>
        <w:numPr>
          <w:ilvl w:val="0"/>
          <w:numId w:val="20"/>
        </w:numPr>
        <w:spacing w:after="60" w:line="276"/>
      </w:pPr>
      <w:r>
        <w:rPr>
          <w:rFonts w:ascii="Arial" w:cs="Arial" w:eastAsia="Arial" w:hAnsi="Arial"/>
          <w:color w:val="2C3E50"/>
          <w:sz w:val="20"/>
          <w:szCs w:val="20"/>
        </w:rPr>
        <w:t xml:space="preserve">Monaco Law 1.565 of December 3, 2024</w:t>
      </w:r>
    </w:p>
    <w:p>
      <w:pPr>
        <w:pStyle w:val="ListParagraph"/>
        <w:numPr>
          <w:ilvl w:val="0"/>
          <w:numId w:val="20"/>
        </w:numPr>
        <w:spacing w:after="60" w:line="276"/>
      </w:pPr>
      <w:r>
        <w:rPr>
          <w:rFonts w:ascii="Arial" w:cs="Arial" w:eastAsia="Arial" w:hAnsi="Arial"/>
          <w:color w:val="2C3E50"/>
          <w:sz w:val="20"/>
          <w:szCs w:val="20"/>
        </w:rPr>
        <w:t xml:space="preserve">OpenAI Data Processing Addendum</w:t>
      </w:r>
    </w:p>
    <w:p>
      <w:pPr>
        <w:pStyle w:val="ListParagraph"/>
        <w:numPr>
          <w:ilvl w:val="0"/>
          <w:numId w:val="20"/>
        </w:numPr>
        <w:spacing w:after="60" w:line="276"/>
      </w:pPr>
      <w:r>
        <w:rPr>
          <w:rFonts w:ascii="Arial" w:cs="Arial" w:eastAsia="Arial" w:hAnsi="Arial"/>
          <w:color w:val="2C3E50"/>
          <w:sz w:val="20"/>
          <w:szCs w:val="20"/>
        </w:rPr>
        <w:t xml:space="preserve">OpenAI EU Data Residency</w:t>
      </w:r>
    </w:p>
    <w:p>
      <w:pPr>
        <w:pStyle w:val="ListParagraph"/>
        <w:numPr>
          <w:ilvl w:val="0"/>
          <w:numId w:val="20"/>
        </w:numPr>
        <w:spacing w:after="60" w:line="276"/>
      </w:pPr>
      <w:r>
        <w:rPr>
          <w:rFonts w:ascii="Arial" w:cs="Arial" w:eastAsia="Arial" w:hAnsi="Arial"/>
          <w:color w:val="2C3E50"/>
          <w:sz w:val="20"/>
          <w:szCs w:val="20"/>
        </w:rPr>
        <w:t xml:space="preserve">OpenAI Enterprise Privacy</w:t>
      </w:r>
    </w:p>
    <w:p>
      <w:pPr>
        <w:pBdr>
          <w:bottom w:val="single" w:color="E0E7EE" w:sz="2"/>
        </w:pBdr>
        <w:spacing w:before="200" w:after="200"/>
      </w:pPr>
    </w:p>
    <w:p>
      <w:pPr>
        <w:pStyle w:val="Heading2"/>
        <w:spacing w:before="280" w:after="160"/>
      </w:pPr>
      <w:r>
        <w:rPr>
          <w:rFonts w:ascii="Arial" w:cs="Arial" w:eastAsia="Arial" w:hAnsi="Arial"/>
          <w:b/>
          <w:bCs/>
          <w:color w:val="1B5E8A"/>
          <w:sz w:val="24"/>
          <w:szCs w:val="24"/>
        </w:rPr>
        <w:t xml:space="preserve">Document Control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000"/>
        <w:gridCol w:w="5960"/>
      </w:tblGrid>
      <w:tr>
        <w:trPr>
          <w:tblHeader/>
        </w:trPr>
        <w:tc>
          <w:tcPr>
            <w:tcW w:type="dxa" w:w="14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Version</w:t>
            </w:r>
          </w:p>
        </w:tc>
        <w:tc>
          <w:tcPr>
            <w:tcW w:type="dxa" w:w="200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Date</w:t>
            </w:r>
          </w:p>
        </w:tc>
        <w:tc>
          <w:tcPr>
            <w:tcW w:type="dxa" w:w="5960"/>
            <w:tcBorders>
              <w:top w:val="single" w:color="B0BEC5" w:sz="1"/>
              <w:left w:val="single" w:color="B0BEC5" w:sz="1"/>
              <w:bottom w:val="single" w:color="B0BEC5" w:sz="1"/>
              <w:right w:val="single" w:color="B0BEC5" w:sz="1"/>
            </w:tcBorders>
            <w:shd w:fill="0C2340" w:val="clear"/>
            <w:tcMar>
              <w:top w:type="dxa" w:w="60"/>
              <w:left w:type="dxa" w:w="100"/>
              <w:bottom w:type="dxa" w:w="60"/>
              <w:right w:type="dxa" w:w="100"/>
            </w:tcMar>
            <w:vAlign w:val="center"/>
          </w:tcPr>
          <w:p>
            <w:pPr>
              <w:spacing w:after="0"/>
            </w:pPr>
            <w:r>
              <w:rPr>
                <w:rFonts w:ascii="Arial" w:cs="Arial" w:eastAsia="Arial" w:hAnsi="Arial"/>
                <w:b/>
                <w:bCs/>
                <w:color w:val="FFFFFF"/>
                <w:sz w:val="18"/>
                <w:szCs w:val="18"/>
              </w:rPr>
              <w:t xml:space="preserve">Changes</w:t>
            </w:r>
          </w:p>
        </w:tc>
      </w:tr>
      <w:tr>
        <w:tc>
          <w:tcPr>
            <w:tcW w:type="dxa" w:w="14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1.0</w:t>
            </w:r>
          </w:p>
        </w:tc>
        <w:tc>
          <w:tcPr>
            <w:tcW w:type="dxa" w:w="200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January 2025</w:t>
            </w:r>
          </w:p>
        </w:tc>
        <w:tc>
          <w:tcPr>
            <w:tcW w:type="dxa" w:w="5960"/>
            <w:tcBorders>
              <w:top w:val="single" w:color="B0BEC5" w:sz="1"/>
              <w:left w:val="single" w:color="B0BEC5" w:sz="1"/>
              <w:bottom w:val="single" w:color="B0BEC5" w:sz="1"/>
              <w:right w:val="single" w:color="B0BEC5" w:sz="1"/>
            </w:tcBorders>
            <w:shd w:fill="F2F6FA" w:val="clear"/>
            <w:tcMar>
              <w:top w:type="dxa" w:w="60"/>
              <w:left w:type="dxa" w:w="100"/>
              <w:bottom w:type="dxa" w:w="60"/>
              <w:right w:type="dxa" w:w="100"/>
            </w:tcMar>
          </w:tcPr>
          <w:p>
            <w:pPr>
              <w:spacing w:after="0"/>
            </w:pPr>
            <w:r>
              <w:rPr>
                <w:rFonts w:ascii="Arial" w:cs="Arial" w:eastAsia="Arial" w:hAnsi="Arial"/>
                <w:color w:val="2C3E50"/>
                <w:sz w:val="18"/>
                <w:szCs w:val="18"/>
              </w:rPr>
              <w:t xml:space="preserve">Initial version</w:t>
            </w:r>
          </w:p>
        </w:tc>
      </w:tr>
      <w:tr>
        <w:tc>
          <w:tcPr>
            <w:tcW w:type="dxa" w:w="14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2.0</w:t>
            </w:r>
          </w:p>
        </w:tc>
        <w:tc>
          <w:tcPr>
            <w:tcW w:type="dxa" w:w="200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February 2026</w:t>
            </w:r>
          </w:p>
        </w:tc>
        <w:tc>
          <w:tcPr>
            <w:tcW w:type="dxa" w:w="5960"/>
            <w:tcBorders>
              <w:top w:val="single" w:color="B0BEC5" w:sz="1"/>
              <w:left w:val="single" w:color="B0BEC5" w:sz="1"/>
              <w:bottom w:val="single" w:color="B0BEC5" w:sz="1"/>
              <w:right w:val="single" w:color="B0BEC5" w:sz="1"/>
            </w:tcBorders>
            <w:shd w:fill="FFFFFF" w:val="clear"/>
            <w:tcMar>
              <w:top w:type="dxa" w:w="60"/>
              <w:left w:type="dxa" w:w="100"/>
              <w:bottom w:type="dxa" w:w="60"/>
              <w:right w:type="dxa" w:w="100"/>
            </w:tcMar>
          </w:tcPr>
          <w:p>
            <w:pPr>
              <w:spacing w:after="0"/>
            </w:pPr>
            <w:r>
              <w:rPr>
                <w:rFonts w:ascii="Arial" w:cs="Arial" w:eastAsia="Arial" w:hAnsi="Arial"/>
                <w:color w:val="2C3E50"/>
                <w:sz w:val="18"/>
                <w:szCs w:val="18"/>
              </w:rPr>
              <w:t xml:space="preserve">Comprehensive revision: Added definitions, expanded legal framework, detailed technical implementation, enhanced risk assessment, added compliance checklist</w:t>
            </w:r>
          </w:p>
        </w:tc>
      </w:tr>
    </w:tbl>
    <w:sectPr>
      <w:headerReference w:type="default" r:id="rId6"/>
      <w:footerReference w:type="default" r:id="rId7"/>
      <w:pgSz w:w="12240" w:h="15840" w:orient="portrait"/>
      <w:pgMar w:top="1440" w:right="1280" w:bottom="1440" w:left="12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E7EE" w:sz="1"/>
      </w:pBdr>
      <w:jc w:val="center"/>
    </w:pPr>
    <w:r>
      <w:rPr>
        <w:rFonts w:ascii="Arial" w:cs="Arial" w:eastAsia="Arial" w:hAnsi="Arial"/>
        <w:color w:val="2C3E50"/>
        <w:sz w:val="16"/>
        <w:szCs w:val="16"/>
      </w:rPr>
      <w:t xml:space="preserve">Monaco Ocean Protection Challenge  |  Confidential  |  Page </w:t>
    </w:r>
    <w:r>
      <w:rPr>
        <w:rFonts w:ascii="Arial" w:cs="Arial" w:eastAsia="Arial" w:hAnsi="Arial"/>
        <w:color w:val="2C3E5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0E7EE" w:sz="2"/>
      </w:pBdr>
      <w:spacing w:after="0"/>
      <w:jc w:val="left"/>
    </w:pPr>
    <w:r>
      <w:drawing>
        <wp:inline distT="0" distB="0" distL="0" distR="0">
          <wp:extent cx="285750" cy="266700"/>
          <wp:effectExtent t="0" r="0" b="0" l="0"/>
          <wp:docPr id="1" name="logo" descr="MOPC Logo" title="MO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85750" cy="266700"/>
                  </a:xfrm>
                  <a:prstGeom prst="rect">
                    <a:avLst/>
                  </a:prstGeom>
                </pic:spPr>
              </pic:pic>
            </a:graphicData>
          </a:graphic>
        </wp:inline>
      </w:drawing>
    </w:r>
    <w:r>
      <w:rPr>
        <w:rFonts w:ascii="Arial" w:cs="Arial" w:eastAsia="Arial" w:hAnsi="Arial"/>
        <w:color w:val="1B5E8A"/>
        <w:sz w:val="16"/>
        <w:szCs w:val="16"/>
      </w:rPr>
      <w:t xml:space="preserve">  AI Data Processing – GDPR Compliance Documentation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bullet"/>
      <w:lvlText w:val="•"/>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bullet"/>
      <w:lvlText w:val="•"/>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bullet"/>
      <w:lvlText w:val="•"/>
      <w:lvlJc w:val="left"/>
      <w:pPr>
        <w:ind w:left="720" w:hanging="360"/>
      </w:pPr>
    </w:lvl>
  </w:abstractNum>
  <w:abstractNum w:abstractNumId="17" w15:restartNumberingAfterBreak="0">
    <w:multiLevelType w:val="hybridMultilevel"/>
    <w:lvl w:ilvl="0" w15:tentative="1">
      <w:start w:val="1"/>
      <w:numFmt w:val="decimal"/>
      <w:lvlText w:val="%1."/>
      <w:lvlJc w:val="left"/>
      <w:pPr>
        <w:ind w:left="720" w:hanging="360"/>
      </w:pPr>
    </w:lvl>
  </w:abstractNum>
  <w:abstractNum w:abstractNumId="18" w15:restartNumberingAfterBreak="0">
    <w:multiLevelType w:val="hybridMultilevel"/>
    <w:lvl w:ilvl="0" w15:tentative="1">
      <w:start w:val="1"/>
      <w:numFmt w:val="bullet"/>
      <w:lvlText w:val="•"/>
      <w:lvlJc w:val="left"/>
      <w:pPr>
        <w:ind w:left="720" w:hanging="360"/>
      </w:pPr>
    </w:lvl>
  </w:abstractNum>
  <w:abstractNum w:abstractNumId="19" w15:restartNumberingAfterBreak="0">
    <w:multiLevelType w:val="hybridMultilevel"/>
    <w:lvl w:ilvl="0" w15:tentative="1">
      <w:start w:val="1"/>
      <w:numFmt w:val="decimal"/>
      <w:lvlText w:val="%1."/>
      <w:lvlJc w:val="left"/>
      <w:pPr>
        <w:ind w:left="720" w:hanging="360"/>
      </w:pPr>
    </w:lvl>
  </w:abstractNum>
  <w:abstractNum w:abstractNumId="20" w15:restartNumberingAfterBreak="0">
    <w:multiLevelType w:val="hybridMultilevel"/>
    <w:lvl w:ilvl="0" w15:tentative="1">
      <w:start w:val="1"/>
      <w:numFmt w:val="bullet"/>
      <w:lvlText w:val="•"/>
      <w:lvlJc w:val="left"/>
      <w:pPr>
        <w:ind w:left="720" w:hanging="360"/>
      </w:pPr>
    </w:lvl>
  </w:abstractNum>
  <w:abstractNum w:abstractNumId="21" w15:restartNumberingAfterBreak="0">
    <w:multiLevelType w:val="hybridMultilevel"/>
    <w:lvl w:ilvl="0" w15:tentative="1">
      <w:start w:val="1"/>
      <w:numFmt w:val="decimal"/>
      <w:lvlText w:val="%1."/>
      <w:lvlJc w:val="left"/>
      <w:pPr>
        <w:ind w:left="720" w:hanging="360"/>
      </w:pPr>
    </w:lvl>
  </w:abstractNum>
  <w:abstractNum w:abstractNumId="22" w15:restartNumberingAfterBreak="0">
    <w:multiLevelType w:val="hybridMultilevel"/>
    <w:lvl w:ilvl="0" w15:tentative="1">
      <w:start w:val="1"/>
      <w:numFmt w:val="bullet"/>
      <w:lvlText w:val="•"/>
      <w:lvlJc w:val="left"/>
      <w:pPr>
        <w:ind w:left="720" w:hanging="360"/>
      </w:pPr>
    </w:lvl>
  </w:abstractNum>
  <w:abstractNum w:abstractNumId="23" w15:restartNumberingAfterBreak="0">
    <w:multiLevelType w:val="hybridMultilevel"/>
    <w:lvl w:ilvl="0" w15:tentative="1">
      <w:start w:val="1"/>
      <w:numFmt w:val="decimal"/>
      <w:lvlText w:val="%1."/>
      <w:lvlJc w:val="left"/>
      <w:pPr>
        <w:ind w:left="720" w:hanging="360"/>
      </w:pPr>
    </w:lvl>
  </w:abstractNum>
  <w:abstractNum w:abstractNumId="24" w15:restartNumberingAfterBreak="0">
    <w:multiLevelType w:val="hybridMultilevel"/>
    <w:lvl w:ilvl="0" w15:tentative="1">
      <w:start w:val="1"/>
      <w:numFmt w:val="bullet"/>
      <w:lvlText w:val="•"/>
      <w:lvlJc w:val="left"/>
      <w:pPr>
        <w:ind w:left="720" w:hanging="360"/>
      </w:pPr>
    </w:lvl>
  </w:abstractNum>
  <w:abstractNum w:abstractNumId="25" w15:restartNumberingAfterBreak="0">
    <w:multiLevelType w:val="hybridMultilevel"/>
    <w:lvl w:ilvl="0" w15:tentative="1">
      <w:start w:val="1"/>
      <w:numFmt w:val="decimal"/>
      <w:lvlText w:val="%1."/>
      <w:lvlJc w:val="left"/>
      <w:pPr>
        <w:ind w:left="720" w:hanging="360"/>
      </w:pPr>
    </w:lvl>
  </w:abstractNum>
  <w:abstractNum w:abstractNumId="26" w15:restartNumberingAfterBreak="0">
    <w:multiLevelType w:val="hybridMultilevel"/>
    <w:lvl w:ilvl="0" w15:tentative="1">
      <w:start w:val="1"/>
      <w:numFmt w:val="bullet"/>
      <w:lvlText w:val="•"/>
      <w:lvlJc w:val="left"/>
      <w:pPr>
        <w:ind w:left="720" w:hanging="360"/>
      </w:pPr>
    </w:lvl>
  </w:abstractNum>
  <w:abstractNum w:abstractNumId="27" w15:restartNumberingAfterBreak="0">
    <w:multiLevelType w:val="hybridMultilevel"/>
    <w:lvl w:ilvl="0" w15:tentative="1">
      <w:start w:val="1"/>
      <w:numFmt w:val="decimal"/>
      <w:lvlText w:val="%1."/>
      <w:lvlJc w:val="left"/>
      <w:pPr>
        <w:ind w:left="720" w:hanging="360"/>
      </w:pPr>
    </w:lvl>
  </w:abstractNum>
  <w:abstractNum w:abstractNumId="28" w15:restartNumberingAfterBreak="0">
    <w:multiLevelType w:val="hybridMultilevel"/>
    <w:lvl w:ilvl="0" w15:tentative="1">
      <w:start w:val="1"/>
      <w:numFmt w:val="bullet"/>
      <w:lvlText w:val="•"/>
      <w:lvlJc w:val="left"/>
      <w:pPr>
        <w:ind w:left="720" w:hanging="360"/>
      </w:pPr>
    </w:lvl>
  </w:abstractNum>
  <w:abstractNum w:abstractNumId="29" w15:restartNumberingAfterBreak="0">
    <w:multiLevelType w:val="hybridMultilevel"/>
    <w:lvl w:ilvl="0" w15:tentative="1">
      <w:start w:val="1"/>
      <w:numFmt w:val="decimal"/>
      <w:lvlText w:val="%1."/>
      <w:lvlJc w:val="left"/>
      <w:pPr>
        <w:ind w:left="720" w:hanging="360"/>
      </w:pPr>
    </w:lvl>
  </w:abstractNum>
  <w:abstractNum w:abstractNumId="30" w15:restartNumberingAfterBreak="0">
    <w:multiLevelType w:val="hybridMultilevel"/>
    <w:lvl w:ilvl="0" w15:tentative="1">
      <w:start w:val="1"/>
      <w:numFmt w:val="bullet"/>
      <w:lvlText w:val="•"/>
      <w:lvlJc w:val="left"/>
      <w:pPr>
        <w:ind w:left="720" w:hanging="360"/>
      </w:pPr>
    </w:lvl>
  </w:abstractNum>
  <w:abstractNum w:abstractNumId="31" w15:restartNumberingAfterBreak="0">
    <w:multiLevelType w:val="hybridMultilevel"/>
    <w:lvl w:ilvl="0" w15:tentative="1">
      <w:start w:val="1"/>
      <w:numFmt w:val="decimal"/>
      <w:lvlText w:val="%1."/>
      <w:lvlJc w:val="left"/>
      <w:pPr>
        <w:ind w:left="720" w:hanging="360"/>
      </w:pPr>
    </w:lvl>
  </w:abstractNum>
  <w:abstractNum w:abstractNumId="32" w15:restartNumberingAfterBreak="0">
    <w:multiLevelType w:val="hybridMultilevel"/>
    <w:lvl w:ilvl="0" w15:tentative="1">
      <w:start w:val="1"/>
      <w:numFmt w:val="bullet"/>
      <w:lvlText w:val="•"/>
      <w:lvlJc w:val="left"/>
      <w:pPr>
        <w:ind w:left="720" w:hanging="360"/>
      </w:pPr>
    </w:lvl>
  </w:abstractNum>
  <w:abstractNum w:abstractNumId="33" w15:restartNumberingAfterBreak="0">
    <w:multiLevelType w:val="hybridMultilevel"/>
    <w:lvl w:ilvl="0" w15:tentative="1">
      <w:start w:val="1"/>
      <w:numFmt w:val="decimal"/>
      <w:lvlText w:val="%1."/>
      <w:lvlJc w:val="left"/>
      <w:pPr>
        <w:ind w:left="720" w:hanging="360"/>
      </w:pPr>
    </w:lvl>
  </w:abstractNum>
  <w:abstractNum w:abstractNumId="34" w15:restartNumberingAfterBreak="0">
    <w:multiLevelType w:val="hybridMultilevel"/>
    <w:lvl w:ilvl="0" w15:tentative="1">
      <w:start w:val="1"/>
      <w:numFmt w:val="bullet"/>
      <w:lvlText w:val="•"/>
      <w:lvlJc w:val="left"/>
      <w:pPr>
        <w:ind w:left="720" w:hanging="360"/>
      </w:pPr>
    </w:lvl>
  </w:abstractNum>
  <w:abstractNum w:abstractNumId="35" w15:restartNumberingAfterBreak="0">
    <w:multiLevelType w:val="hybridMultilevel"/>
    <w:lvl w:ilvl="0" w15:tentative="1">
      <w:start w:val="1"/>
      <w:numFmt w:val="decimal"/>
      <w:lvlText w:val="%1."/>
      <w:lvlJc w:val="left"/>
      <w:pPr>
        <w:ind w:left="720" w:hanging="360"/>
      </w:pPr>
    </w:lvl>
  </w:abstractNum>
  <w:abstractNum w:abstractNumId="36" w15:restartNumberingAfterBreak="0">
    <w:multiLevelType w:val="hybridMultilevel"/>
    <w:lvl w:ilvl="0" w15:tentative="1">
      <w:start w:val="1"/>
      <w:numFmt w:val="bullet"/>
      <w:lvlText w:val="•"/>
      <w:lvlJc w:val="left"/>
      <w:pPr>
        <w:ind w:left="720" w:hanging="360"/>
      </w:pPr>
    </w:lvl>
  </w:abstractNum>
  <w:abstractNum w:abstractNumId="37" w15:restartNumberingAfterBreak="0">
    <w:multiLevelType w:val="hybridMultilevel"/>
    <w:lvl w:ilvl="0" w15:tentative="1">
      <w:start w:val="1"/>
      <w:numFmt w:val="decimal"/>
      <w:lvlText w:val="%1."/>
      <w:lvlJc w:val="left"/>
      <w:pPr>
        <w:ind w:left="720" w:hanging="360"/>
      </w:pPr>
    </w:lvl>
  </w:abstractNum>
  <w:abstractNum w:abstractNumId="38" w15:restartNumberingAfterBreak="0">
    <w:multiLevelType w:val="hybridMultilevel"/>
    <w:lvl w:ilvl="0" w15:tentative="1">
      <w:start w:val="1"/>
      <w:numFmt w:val="bullet"/>
      <w:lvlText w:val="•"/>
      <w:lvlJc w:val="left"/>
      <w:pPr>
        <w:ind w:left="720" w:hanging="360"/>
      </w:pPr>
    </w:lvl>
  </w:abstractNum>
  <w:abstractNum w:abstractNumId="39" w15:restartNumberingAfterBreak="0">
    <w:multiLevelType w:val="hybridMultilevel"/>
    <w:lvl w:ilvl="0" w15:tentative="1">
      <w:start w:val="1"/>
      <w:numFmt w:val="decimal"/>
      <w:lvlText w:val="%1."/>
      <w:lvlJc w:val="left"/>
      <w:pPr>
        <w:ind w:left="720" w:hanging="360"/>
      </w:pPr>
    </w:lvl>
  </w:abstractNum>
  <w:abstractNum w:abstractNumId="40" w15:restartNumberingAfterBreak="0">
    <w:multiLevelType w:val="hybridMultilevel"/>
    <w:lvl w:ilvl="0" w15:tentative="1">
      <w:start w:val="1"/>
      <w:numFmt w:val="bullet"/>
      <w:lvlText w:val="•"/>
      <w:lvlJc w:val="left"/>
      <w:pPr>
        <w:ind w:left="720" w:hanging="360"/>
      </w:pPr>
    </w:lvl>
  </w:abstractNum>
  <w:abstractNum w:abstractNumId="41" w15:restartNumberingAfterBreak="0">
    <w:multiLevelType w:val="hybridMultilevel"/>
    <w:lvl w:ilvl="0" w15:tentative="1">
      <w:start w:val="1"/>
      <w:numFmt w:val="decimal"/>
      <w:lvlText w:val="%1."/>
      <w:lvlJc w:val="left"/>
      <w:pPr>
        <w:ind w:left="720" w:hanging="360"/>
      </w:pPr>
    </w:lvl>
  </w:abstractNum>
  <w:abstractNum w:abstractNumId="42" w15:restartNumberingAfterBreak="0">
    <w:multiLevelType w:val="hybridMultilevel"/>
    <w:lvl w:ilvl="0" w15:tentative="1">
      <w:start w:val="1"/>
      <w:numFmt w:val="bullet"/>
      <w:lvlText w:val="•"/>
      <w:lvlJc w:val="left"/>
      <w:pPr>
        <w:ind w:left="720" w:hanging="360"/>
      </w:pPr>
    </w:lvl>
  </w:abstractNum>
  <w:abstractNum w:abstractNumId="43" w15:restartNumberingAfterBreak="0">
    <w:multiLevelType w:val="hybridMultilevel"/>
    <w:lvl w:ilvl="0" w15:tentative="1">
      <w:start w:val="1"/>
      <w:numFmt w:val="decimal"/>
      <w:lvlText w:val="%1."/>
      <w:lvlJc w:val="left"/>
      <w:pPr>
        <w:ind w:left="720" w:hanging="360"/>
      </w:pPr>
    </w:lvl>
  </w:abstractNum>
  <w:abstractNum w:abstractNumId="44" w15:restartNumberingAfterBreak="0">
    <w:multiLevelType w:val="hybridMultilevel"/>
    <w:lvl w:ilvl="0" w15:tentative="1">
      <w:start w:val="1"/>
      <w:numFmt w:val="bullet"/>
      <w:lvlText w:val="•"/>
      <w:lvlJc w:val="left"/>
      <w:pPr>
        <w:ind w:left="720" w:hanging="360"/>
      </w:pPr>
    </w:lvl>
  </w:abstractNum>
  <w:abstractNum w:abstractNumId="45" w15:restartNumberingAfterBreak="0">
    <w:multiLevelType w:val="hybridMultilevel"/>
    <w:lvl w:ilvl="0" w15:tentative="1">
      <w:start w:val="1"/>
      <w:numFmt w:val="decimal"/>
      <w:lvlText w:val="%1."/>
      <w:lvlJc w:val="left"/>
      <w:pPr>
        <w:ind w:left="720" w:hanging="360"/>
      </w:pPr>
    </w:lvl>
  </w:abstractNum>
  <w:abstractNum w:abstractNumId="46" w15:restartNumberingAfterBreak="0">
    <w:multiLevelType w:val="hybridMultilevel"/>
    <w:lvl w:ilvl="0" w15:tentative="1">
      <w:start w:val="1"/>
      <w:numFmt w:val="bullet"/>
      <w:lvlText w:val="•"/>
      <w:lvlJc w:val="left"/>
      <w:pPr>
        <w:ind w:left="720" w:hanging="360"/>
      </w:pPr>
    </w:lvl>
  </w:abstractNum>
  <w:abstractNum w:abstractNumId="47" w15:restartNumberingAfterBreak="0">
    <w:multiLevelType w:val="hybridMultilevel"/>
    <w:lvl w:ilvl="0" w15:tentative="1">
      <w:start w:val="1"/>
      <w:numFmt w:val="decimal"/>
      <w:lvlText w:val="%1."/>
      <w:lvlJc w:val="left"/>
      <w:pPr>
        <w:ind w:left="720" w:hanging="360"/>
      </w:pPr>
    </w:lvl>
  </w:abstractNum>
  <w:abstractNum w:abstractNumId="48" w15:restartNumberingAfterBreak="0">
    <w:multiLevelType w:val="hybridMultilevel"/>
    <w:lvl w:ilvl="0" w15:tentative="1">
      <w:start w:val="1"/>
      <w:numFmt w:val="bullet"/>
      <w:lvlText w:val="•"/>
      <w:lvlJc w:val="left"/>
      <w:pPr>
        <w:ind w:left="720" w:hanging="360"/>
      </w:pPr>
    </w:lvl>
  </w:abstractNum>
  <w:abstractNum w:abstractNumId="49" w15:restartNumberingAfterBreak="0">
    <w:multiLevelType w:val="hybridMultilevel"/>
    <w:lvl w:ilvl="0" w15:tentative="1">
      <w:start w:val="1"/>
      <w:numFmt w:val="decimal"/>
      <w:lvlText w:val="%1."/>
      <w:lvlJc w:val="left"/>
      <w:pPr>
        <w:ind w:left="720" w:hanging="360"/>
      </w:pPr>
    </w:lvl>
  </w:abstractNum>
  <w:abstractNum w:abstractNumId="50" w15:restartNumberingAfterBreak="0">
    <w:multiLevelType w:val="hybridMultilevel"/>
    <w:lvl w:ilvl="0" w15:tentative="1">
      <w:start w:val="1"/>
      <w:numFmt w:val="bullet"/>
      <w:lvlText w:val="•"/>
      <w:lvlJc w:val="left"/>
      <w:pPr>
        <w:ind w:left="720" w:hanging="360"/>
      </w:pPr>
    </w:lvl>
  </w:abstractNum>
  <w:abstractNum w:abstractNumId="51"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 w:numId="4">
    <w:abstractNumId w:val="6"/>
    <w:lvlOverride w:ilvl="0">
      <w:startOverride w:val="1"/>
    </w:lvlOverride>
  </w:num>
  <w:num w:numId="5">
    <w:abstractNumId w:val="8"/>
    <w:lvlOverride w:ilvl="0">
      <w:startOverride w:val="1"/>
    </w:lvlOverride>
  </w:num>
  <w:num w:numId="6">
    <w:abstractNumId w:val="3"/>
    <w:lvlOverride w:ilvl="0">
      <w:startOverride w:val="1"/>
    </w:lvlOverride>
  </w:num>
  <w:num w:numId="7">
    <w:abstractNumId w:val="10"/>
    <w:lvlOverride w:ilvl="0">
      <w:startOverride w:val="1"/>
    </w:lvlOverride>
  </w:num>
  <w:num w:numId="8">
    <w:abstractNumId w:val="5"/>
    <w:lvlOverride w:ilvl="0">
      <w:startOverride w:val="1"/>
    </w:lvlOverride>
  </w:num>
  <w:num w:numId="9">
    <w:abstractNumId w:val="7"/>
    <w:lvlOverride w:ilvl="0">
      <w:startOverride w:val="1"/>
    </w:lvlOverride>
  </w:num>
  <w:num w:numId="10">
    <w:abstractNumId w:val="9"/>
    <w:lvlOverride w:ilvl="0">
      <w:startOverride w:val="1"/>
    </w:lvlOverride>
  </w:num>
  <w:num w:numId="11">
    <w:abstractNumId w:val="11"/>
    <w:lvlOverride w:ilvl="0">
      <w:startOverride w:val="1"/>
    </w:lvlOverride>
  </w:num>
  <w:num w:numId="12">
    <w:abstractNumId w:val="13"/>
    <w:lvlOverride w:ilvl="0">
      <w:startOverride w:val="1"/>
    </w:lvlOverride>
  </w:num>
  <w:num w:numId="13">
    <w:abstractNumId w:val="12"/>
    <w:lvlOverride w:ilvl="0">
      <w:startOverride w:val="1"/>
    </w:lvlOverride>
  </w:num>
  <w:num w:numId="14">
    <w:abstractNumId w:val="14"/>
    <w:lvlOverride w:ilvl="0">
      <w:startOverride w:val="1"/>
    </w:lvlOverride>
  </w:num>
  <w:num w:numId="15">
    <w:abstractNumId w:val="16"/>
    <w:lvlOverride w:ilvl="0">
      <w:startOverride w:val="1"/>
    </w:lvlOverride>
  </w:num>
  <w:num w:numId="16">
    <w:abstractNumId w:val="18"/>
    <w:lvlOverride w:ilvl="0">
      <w:startOverride w:val="1"/>
    </w:lvlOverride>
  </w:num>
  <w:num w:numId="17">
    <w:abstractNumId w:val="20"/>
    <w:lvlOverride w:ilvl="0">
      <w:startOverride w:val="1"/>
    </w:lvlOverride>
  </w:num>
  <w:num w:numId="18">
    <w:abstractNumId w:val="22"/>
    <w:lvlOverride w:ilvl="0">
      <w:startOverride w:val="1"/>
    </w:lvlOverride>
  </w:num>
  <w:num w:numId="19">
    <w:abstractNumId w:val="24"/>
    <w:lvlOverride w:ilvl="0">
      <w:startOverride w:val="1"/>
    </w:lvlOverride>
  </w:num>
  <w:num w:numId="20">
    <w:abstractNumId w:val="2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0C2340"/>
      <w:sz w:val="28"/>
      <w:szCs w:val="28"/>
    </w:rPr>
  </w:style>
  <w:style w:type="paragraph" w:styleId="Heading2">
    <w:name w:val="Heading 2"/>
    <w:basedOn w:val="Normal"/>
    <w:next w:val="Normal"/>
    <w:qFormat/>
    <w:pPr>
      <w:spacing w:before="280" w:after="160"/>
      <w:outlineLvl w:val="1"/>
    </w:pPr>
    <w:rPr>
      <w:rFonts w:ascii="Arial" w:cs="Arial" w:eastAsia="Arial" w:hAnsi="Arial"/>
      <w:b/>
      <w:bCs/>
      <w:color w:val="1B5E8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87dd1c76e06f25c3a4706824d0a6bbc22399e070.png"/><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7dd1c76e06f25c3a4706824d0a6bbc22399e07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2026-02-03T12:12:36.760Z</dcterms:created>
  <dcterms:modified xsi:type="dcterms:W3CDTF">2026-02-03T12:12:36.761Z</dcterms:modified>
</cp:coreProperties>
</file>

<file path=docProps/custom.xml><?xml version="1.0" encoding="utf-8"?>
<Properties xmlns="http://schemas.openxmlformats.org/officeDocument/2006/custom-properties" xmlns:vt="http://schemas.openxmlformats.org/officeDocument/2006/docPropsVTypes"/>
</file>